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2413"/>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BE2E4F" w:rsidRPr="00677C9A" w14:paraId="219470BB" w14:textId="77777777" w:rsidTr="00B323AF">
        <w:trPr>
          <w:trHeight w:val="1246"/>
        </w:trPr>
        <w:tc>
          <w:tcPr>
            <w:tcW w:w="13460" w:type="dxa"/>
            <w:shd w:val="clear" w:color="auto" w:fill="DBE5F1" w:themeFill="accent1" w:themeFillTint="33"/>
            <w:vAlign w:val="center"/>
          </w:tcPr>
          <w:p w14:paraId="43CCC453" w14:textId="00F89D51" w:rsidR="00BE2E4F" w:rsidRPr="00677C9A" w:rsidRDefault="00EB4B70" w:rsidP="00EB4B70">
            <w:pPr>
              <w:spacing w:after="0"/>
              <w:jc w:val="center"/>
              <w:rPr>
                <w:rFonts w:ascii="Arial" w:hAnsi="Arial" w:cs="Arial"/>
                <w:i/>
                <w:iCs/>
                <w:color w:val="000000" w:themeColor="text1"/>
                <w:sz w:val="30"/>
                <w:szCs w:val="30"/>
              </w:rPr>
            </w:pPr>
            <w:r>
              <w:rPr>
                <w:rFonts w:cstheme="minorHAnsi"/>
                <w:b/>
                <w:sz w:val="32"/>
              </w:rPr>
              <w:t xml:space="preserve">P.O. FEAMP 2014/2020 </w:t>
            </w:r>
            <w:r w:rsidRPr="002A5805">
              <w:rPr>
                <w:rFonts w:cstheme="minorHAnsi"/>
                <w:b/>
                <w:sz w:val="32"/>
              </w:rPr>
              <w:t xml:space="preserve">Check list </w:t>
            </w:r>
            <w:r>
              <w:rPr>
                <w:rFonts w:cstheme="minorHAnsi"/>
                <w:b/>
                <w:sz w:val="32"/>
              </w:rPr>
              <w:t>di Autovalutazione delle procedure di appalto</w:t>
            </w:r>
            <w:r w:rsidRPr="00677C9A">
              <w:rPr>
                <w:b/>
                <w:color w:val="000000" w:themeColor="text1"/>
                <w:sz w:val="30"/>
                <w:szCs w:val="30"/>
              </w:rPr>
              <w:t xml:space="preserve"> </w:t>
            </w:r>
            <w:r w:rsidR="00FC5747" w:rsidRPr="00677C9A">
              <w:rPr>
                <w:b/>
                <w:color w:val="000000" w:themeColor="text1"/>
                <w:sz w:val="30"/>
                <w:szCs w:val="30"/>
              </w:rPr>
              <w:t>- PROCEDURA NEGOZIATA ex art. 36, co 2, lett. b) - procedura con invito a 5 operatori per importi sopra € 40.000 e inferiori alle soglie di rilevanza comunitaria - affidamento diretto - anche mediante MEPA</w:t>
            </w:r>
          </w:p>
        </w:tc>
      </w:tr>
    </w:tbl>
    <w:tbl>
      <w:tblPr>
        <w:tblpPr w:leftFromText="180" w:rightFromText="180" w:vertAnchor="page" w:horzAnchor="margin" w:tblpXSpec="center" w:tblpY="3805"/>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195"/>
        <w:gridCol w:w="2192"/>
        <w:gridCol w:w="1701"/>
        <w:gridCol w:w="8372"/>
      </w:tblGrid>
      <w:tr w:rsidR="00BE2E4F" w:rsidRPr="00677C9A" w14:paraId="4570B5A1" w14:textId="77777777" w:rsidTr="00EB4B70">
        <w:trPr>
          <w:trHeight w:val="833"/>
        </w:trPr>
        <w:tc>
          <w:tcPr>
            <w:tcW w:w="1195" w:type="dxa"/>
            <w:tcBorders>
              <w:top w:val="single" w:sz="12" w:space="0" w:color="auto"/>
              <w:bottom w:val="single" w:sz="12" w:space="0" w:color="auto"/>
            </w:tcBorders>
            <w:shd w:val="clear" w:color="auto" w:fill="D9D9D9" w:themeFill="background1" w:themeFillShade="D9"/>
            <w:vAlign w:val="center"/>
          </w:tcPr>
          <w:p w14:paraId="17BFD2D5" w14:textId="07E3C78E" w:rsidR="00BE2E4F" w:rsidRPr="00EB4B70" w:rsidRDefault="00BE2E4F" w:rsidP="00C672B8">
            <w:pPr>
              <w:spacing w:after="0" w:line="240" w:lineRule="auto"/>
              <w:jc w:val="center"/>
              <w:rPr>
                <w:rFonts w:ascii="Arial" w:eastAsia="Times New Roman" w:hAnsi="Arial" w:cs="Arial"/>
                <w:b/>
                <w:bCs/>
                <w:sz w:val="24"/>
                <w:szCs w:val="24"/>
              </w:rPr>
            </w:pPr>
            <w:r w:rsidRPr="00EB4B70">
              <w:rPr>
                <w:rFonts w:ascii="Arial" w:eastAsia="Times New Roman" w:hAnsi="Arial" w:cs="Arial"/>
                <w:b/>
                <w:bCs/>
                <w:sz w:val="24"/>
                <w:szCs w:val="24"/>
              </w:rPr>
              <w:t>Data:</w:t>
            </w:r>
          </w:p>
        </w:tc>
        <w:tc>
          <w:tcPr>
            <w:tcW w:w="2192" w:type="dxa"/>
            <w:tcBorders>
              <w:right w:val="nil"/>
            </w:tcBorders>
            <w:vAlign w:val="center"/>
          </w:tcPr>
          <w:p w14:paraId="24FC1E0E" w14:textId="77777777" w:rsidR="00EB4B70" w:rsidRDefault="00EB4B70" w:rsidP="00B323AF">
            <w:pPr>
              <w:jc w:val="center"/>
              <w:rPr>
                <w:rFonts w:cstheme="minorHAnsi"/>
                <w:bCs/>
                <w:color w:val="000000" w:themeColor="text1"/>
                <w:sz w:val="20"/>
              </w:rPr>
            </w:pPr>
          </w:p>
          <w:p w14:paraId="3507F871" w14:textId="17B5C15C" w:rsidR="00BE2E4F" w:rsidRPr="00677C9A" w:rsidRDefault="00BE2E4F" w:rsidP="00C672B8">
            <w:pPr>
              <w:spacing w:after="120"/>
              <w:jc w:val="center"/>
              <w:rPr>
                <w:rFonts w:cstheme="minorHAnsi"/>
                <w:bCs/>
                <w:color w:val="000000" w:themeColor="text1"/>
                <w:sz w:val="20"/>
              </w:rPr>
            </w:pPr>
            <w:r w:rsidRPr="00677C9A">
              <w:rPr>
                <w:rFonts w:cstheme="minorHAnsi"/>
                <w:bCs/>
                <w:color w:val="000000" w:themeColor="text1"/>
                <w:sz w:val="20"/>
              </w:rPr>
              <w:t xml:space="preserve">__ __ / __ __ / __ __ __ </w:t>
            </w:r>
          </w:p>
        </w:tc>
        <w:tc>
          <w:tcPr>
            <w:tcW w:w="1701" w:type="dxa"/>
            <w:tcBorders>
              <w:top w:val="single" w:sz="12" w:space="0" w:color="auto"/>
              <w:left w:val="nil"/>
              <w:bottom w:val="single" w:sz="12" w:space="0" w:color="auto"/>
            </w:tcBorders>
            <w:shd w:val="clear" w:color="auto" w:fill="D9D9D9" w:themeFill="background1" w:themeFillShade="D9"/>
            <w:vAlign w:val="center"/>
          </w:tcPr>
          <w:p w14:paraId="6B8F1914" w14:textId="4FD5EC28" w:rsidR="00BE2E4F" w:rsidRPr="00677C9A" w:rsidRDefault="00EB4B70" w:rsidP="00EB4B70">
            <w:pPr>
              <w:spacing w:after="0"/>
              <w:ind w:left="618" w:right="-363"/>
              <w:rPr>
                <w:rFonts w:cstheme="minorHAnsi"/>
                <w:color w:val="000000" w:themeColor="text1"/>
                <w:sz w:val="20"/>
              </w:rPr>
            </w:pPr>
            <w:r>
              <w:rPr>
                <w:rFonts w:ascii="Arial" w:hAnsi="Arial" w:cs="Arial"/>
                <w:b/>
                <w:bCs/>
              </w:rPr>
              <w:t>RUP</w:t>
            </w:r>
            <w:r w:rsidRPr="00FA209D">
              <w:rPr>
                <w:rFonts w:ascii="Arial" w:hAnsi="Arial" w:cs="Arial"/>
                <w:b/>
                <w:bCs/>
              </w:rPr>
              <w:t>:</w:t>
            </w:r>
          </w:p>
        </w:tc>
        <w:tc>
          <w:tcPr>
            <w:tcW w:w="8372" w:type="dxa"/>
          </w:tcPr>
          <w:p w14:paraId="6BC20A0D" w14:textId="77777777" w:rsidR="00BE2E4F" w:rsidRPr="00677C9A" w:rsidRDefault="00BE2E4F" w:rsidP="005F583A">
            <w:pPr>
              <w:spacing w:after="0" w:line="240" w:lineRule="auto"/>
              <w:ind w:left="617" w:right="-361"/>
              <w:jc w:val="right"/>
              <w:rPr>
                <w:rFonts w:cstheme="minorHAnsi"/>
                <w:bCs/>
                <w:color w:val="000000" w:themeColor="text1"/>
                <w:sz w:val="20"/>
              </w:rPr>
            </w:pPr>
          </w:p>
          <w:p w14:paraId="5DD2F989" w14:textId="77777777" w:rsidR="00EB4B70" w:rsidRDefault="00EB4B70" w:rsidP="00EB4B70">
            <w:pPr>
              <w:spacing w:line="240" w:lineRule="auto"/>
              <w:ind w:left="617" w:right="-361"/>
              <w:rPr>
                <w:rFonts w:cstheme="minorHAnsi"/>
                <w:bCs/>
                <w:color w:val="000000" w:themeColor="text1"/>
                <w:sz w:val="16"/>
              </w:rPr>
            </w:pPr>
          </w:p>
          <w:p w14:paraId="779FB85D" w14:textId="69533ACA" w:rsidR="00BE2E4F" w:rsidRPr="00677C9A" w:rsidRDefault="00BE2E4F" w:rsidP="00C672B8">
            <w:pPr>
              <w:spacing w:after="120" w:line="240" w:lineRule="auto"/>
              <w:ind w:left="34" w:right="-363"/>
              <w:rPr>
                <w:rFonts w:cstheme="minorHAnsi"/>
                <w:bCs/>
                <w:color w:val="000000" w:themeColor="text1"/>
                <w:sz w:val="20"/>
              </w:rPr>
            </w:pPr>
            <w:r w:rsidRPr="00677C9A">
              <w:rPr>
                <w:rFonts w:cstheme="minorHAnsi"/>
                <w:bCs/>
                <w:color w:val="000000" w:themeColor="text1"/>
                <w:sz w:val="16"/>
              </w:rPr>
              <w:t>______________________________</w:t>
            </w:r>
            <w:r w:rsidR="004564F1">
              <w:rPr>
                <w:rFonts w:cstheme="minorHAnsi"/>
                <w:bCs/>
                <w:color w:val="000000" w:themeColor="text1"/>
                <w:sz w:val="16"/>
              </w:rPr>
              <w:t>_________________________________</w:t>
            </w:r>
            <w:r w:rsidR="00C672B8">
              <w:rPr>
                <w:rFonts w:cstheme="minorHAnsi"/>
                <w:bCs/>
                <w:color w:val="000000" w:themeColor="text1"/>
                <w:sz w:val="16"/>
              </w:rPr>
              <w:t>_______</w:t>
            </w:r>
            <w:r w:rsidRPr="00677C9A">
              <w:rPr>
                <w:rFonts w:cstheme="minorHAnsi"/>
                <w:bCs/>
                <w:color w:val="000000" w:themeColor="text1"/>
                <w:sz w:val="16"/>
              </w:rPr>
              <w:t>_____________________________</w:t>
            </w:r>
          </w:p>
        </w:tc>
      </w:tr>
    </w:tbl>
    <w:tbl>
      <w:tblPr>
        <w:tblpPr w:leftFromText="181" w:rightFromText="181" w:vertAnchor="page" w:horzAnchor="margin" w:tblpXSpec="center" w:tblpY="4877"/>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BE2E4F" w:rsidRPr="00677C9A" w14:paraId="1A5617F6" w14:textId="77777777" w:rsidTr="007D7EEA">
        <w:trPr>
          <w:trHeight w:val="963"/>
        </w:trPr>
        <w:tc>
          <w:tcPr>
            <w:tcW w:w="2802" w:type="dxa"/>
            <w:tcBorders>
              <w:top w:val="single" w:sz="12" w:space="0" w:color="auto"/>
              <w:bottom w:val="single" w:sz="12" w:space="0" w:color="auto"/>
            </w:tcBorders>
            <w:shd w:val="clear" w:color="auto" w:fill="D9D9D9" w:themeFill="background1" w:themeFillShade="D9"/>
            <w:vAlign w:val="center"/>
          </w:tcPr>
          <w:p w14:paraId="75DD660F" w14:textId="23F9EE89" w:rsidR="00BE2E4F" w:rsidRPr="00677C9A" w:rsidRDefault="00CC2B5F" w:rsidP="007D7EEA">
            <w:pPr>
              <w:spacing w:after="0"/>
              <w:jc w:val="center"/>
              <w:rPr>
                <w:rFonts w:cstheme="minorHAnsi"/>
                <w:b/>
                <w:bCs/>
                <w:color w:val="000000" w:themeColor="text1"/>
              </w:rPr>
            </w:pPr>
            <w:r>
              <w:rPr>
                <w:rFonts w:ascii="Arial" w:hAnsi="Arial" w:cs="Arial"/>
                <w:b/>
                <w:bCs/>
              </w:rPr>
              <w:t>Oggetto dell’affidamento</w:t>
            </w:r>
            <w:r w:rsidR="00BE2E4F" w:rsidRPr="00677C9A">
              <w:rPr>
                <w:rFonts w:cstheme="minorHAnsi"/>
                <w:b/>
                <w:bCs/>
                <w:color w:val="000000" w:themeColor="text1"/>
              </w:rPr>
              <w:t>:</w:t>
            </w:r>
          </w:p>
        </w:tc>
        <w:tc>
          <w:tcPr>
            <w:tcW w:w="10658" w:type="dxa"/>
            <w:vAlign w:val="center"/>
          </w:tcPr>
          <w:p w14:paraId="49A13633" w14:textId="50F3E138" w:rsidR="00BE2E4F" w:rsidRPr="00677C9A" w:rsidRDefault="00C672B8" w:rsidP="007D7EEA">
            <w:pPr>
              <w:spacing w:before="200" w:line="240" w:lineRule="auto"/>
              <w:rPr>
                <w:rFonts w:cstheme="minorHAnsi"/>
                <w:bCs/>
                <w:color w:val="000000" w:themeColor="text1"/>
              </w:rPr>
            </w:pPr>
            <w:r w:rsidRPr="00677C9A">
              <w:rPr>
                <w:rFonts w:cstheme="minorHAnsi"/>
                <w:bCs/>
                <w:color w:val="000000" w:themeColor="text1"/>
                <w:sz w:val="18"/>
              </w:rPr>
              <w:t>_______________________________________________________________________________________________</w:t>
            </w:r>
            <w:r>
              <w:rPr>
                <w:rFonts w:cstheme="minorHAnsi"/>
                <w:bCs/>
                <w:color w:val="000000" w:themeColor="text1"/>
                <w:sz w:val="18"/>
              </w:rPr>
              <w:t>____________</w:t>
            </w:r>
            <w:r w:rsidRPr="00677C9A">
              <w:rPr>
                <w:rFonts w:cstheme="minorHAnsi"/>
                <w:bCs/>
                <w:color w:val="000000" w:themeColor="text1"/>
                <w:sz w:val="18"/>
              </w:rPr>
              <w:t>_______</w:t>
            </w:r>
          </w:p>
          <w:p w14:paraId="48A919F8" w14:textId="29C6F192" w:rsidR="00BE2E4F" w:rsidRPr="00677C9A" w:rsidRDefault="00BE2E4F" w:rsidP="007D7EEA">
            <w:pPr>
              <w:spacing w:after="120" w:line="240" w:lineRule="auto"/>
              <w:rPr>
                <w:rFonts w:cstheme="minorHAnsi"/>
                <w:bCs/>
                <w:color w:val="000000" w:themeColor="text1"/>
                <w:sz w:val="18"/>
              </w:rPr>
            </w:pPr>
            <w:r w:rsidRPr="00677C9A">
              <w:rPr>
                <w:rFonts w:cstheme="minorHAnsi"/>
                <w:bCs/>
                <w:color w:val="000000" w:themeColor="text1"/>
                <w:sz w:val="18"/>
              </w:rPr>
              <w:t>_______________________________________________________________________________________________</w:t>
            </w:r>
            <w:r w:rsidR="00C672B8">
              <w:rPr>
                <w:rFonts w:cstheme="minorHAnsi"/>
                <w:bCs/>
                <w:color w:val="000000" w:themeColor="text1"/>
                <w:sz w:val="18"/>
              </w:rPr>
              <w:t>____________</w:t>
            </w:r>
            <w:r w:rsidRPr="00677C9A">
              <w:rPr>
                <w:rFonts w:cstheme="minorHAnsi"/>
                <w:bCs/>
                <w:color w:val="000000" w:themeColor="text1"/>
                <w:sz w:val="18"/>
              </w:rPr>
              <w:t>_______</w:t>
            </w:r>
          </w:p>
        </w:tc>
      </w:tr>
    </w:tbl>
    <w:tbl>
      <w:tblPr>
        <w:tblpPr w:leftFromText="181" w:rightFromText="181" w:vertAnchor="page" w:horzAnchor="margin" w:tblpXSpec="center" w:tblpY="5983"/>
        <w:tblW w:w="1346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025"/>
        <w:gridCol w:w="4887"/>
        <w:gridCol w:w="2835"/>
        <w:gridCol w:w="3713"/>
      </w:tblGrid>
      <w:tr w:rsidR="00CC2B5F" w:rsidRPr="00677C9A" w14:paraId="1D83D312" w14:textId="77777777" w:rsidTr="007D7EEA">
        <w:trPr>
          <w:trHeight w:val="833"/>
        </w:trPr>
        <w:tc>
          <w:tcPr>
            <w:tcW w:w="2025" w:type="dxa"/>
            <w:tcBorders>
              <w:top w:val="single" w:sz="12" w:space="0" w:color="auto"/>
              <w:bottom w:val="single" w:sz="12" w:space="0" w:color="auto"/>
            </w:tcBorders>
            <w:shd w:val="clear" w:color="auto" w:fill="D9D9D9" w:themeFill="background1" w:themeFillShade="D9"/>
            <w:vAlign w:val="center"/>
          </w:tcPr>
          <w:p w14:paraId="7E5E0F18" w14:textId="12B77B17" w:rsidR="00CC2B5F" w:rsidRPr="00677C9A" w:rsidRDefault="00CC2B5F" w:rsidP="00CC2B5F">
            <w:pPr>
              <w:spacing w:after="0"/>
              <w:jc w:val="center"/>
              <w:rPr>
                <w:rFonts w:cstheme="minorHAnsi"/>
                <w:b/>
                <w:bCs/>
                <w:color w:val="000000" w:themeColor="text1"/>
                <w:sz w:val="24"/>
              </w:rPr>
            </w:pPr>
            <w:r>
              <w:rPr>
                <w:rFonts w:cstheme="minorHAnsi"/>
                <w:b/>
                <w:bCs/>
                <w:sz w:val="24"/>
              </w:rPr>
              <w:t>Valore</w:t>
            </w:r>
            <w:r w:rsidRPr="00FD418A">
              <w:rPr>
                <w:rFonts w:cstheme="minorHAnsi"/>
                <w:b/>
                <w:bCs/>
                <w:sz w:val="24"/>
              </w:rPr>
              <w:t xml:space="preserve"> del</w:t>
            </w:r>
            <w:r>
              <w:rPr>
                <w:rFonts w:cstheme="minorHAnsi"/>
                <w:b/>
                <w:bCs/>
                <w:sz w:val="24"/>
              </w:rPr>
              <w:t>la gara</w:t>
            </w:r>
            <w:r w:rsidRPr="00FD418A">
              <w:rPr>
                <w:rFonts w:cstheme="minorHAnsi"/>
                <w:b/>
                <w:bCs/>
              </w:rPr>
              <w:t>:</w:t>
            </w:r>
            <w:r>
              <w:rPr>
                <w:rFonts w:cstheme="minorHAnsi"/>
                <w:b/>
                <w:bCs/>
              </w:rPr>
              <w:t xml:space="preserve"> </w:t>
            </w:r>
          </w:p>
        </w:tc>
        <w:tc>
          <w:tcPr>
            <w:tcW w:w="4887" w:type="dxa"/>
            <w:tcBorders>
              <w:right w:val="nil"/>
            </w:tcBorders>
            <w:vAlign w:val="bottom"/>
          </w:tcPr>
          <w:p w14:paraId="41102A58" w14:textId="783BB773" w:rsidR="00CC2B5F" w:rsidRPr="00677C9A" w:rsidRDefault="00CC2B5F" w:rsidP="00CC2B5F">
            <w:pPr>
              <w:spacing w:after="120" w:line="240" w:lineRule="auto"/>
              <w:jc w:val="center"/>
              <w:rPr>
                <w:rFonts w:cstheme="minorHAnsi"/>
                <w:bCs/>
                <w:color w:val="000000" w:themeColor="text1"/>
              </w:rPr>
            </w:pPr>
            <w:r w:rsidRPr="00FD418A">
              <w:rPr>
                <w:rFonts w:cstheme="minorHAnsi"/>
                <w:bCs/>
              </w:rPr>
              <w:t xml:space="preserve">€ </w:t>
            </w:r>
            <w:r w:rsidRPr="00FD418A">
              <w:rPr>
                <w:rFonts w:cstheme="minorHAnsi"/>
                <w:bCs/>
                <w:sz w:val="18"/>
              </w:rPr>
              <w:t>_</w:t>
            </w:r>
            <w:r w:rsidRPr="00B02663">
              <w:rPr>
                <w:rFonts w:ascii="Arial" w:hAnsi="Arial" w:cs="Arial"/>
                <w:bCs/>
                <w:sz w:val="18"/>
              </w:rPr>
              <w:t>_______________</w:t>
            </w:r>
            <w:proofErr w:type="gramStart"/>
            <w:r w:rsidRPr="00B02663">
              <w:rPr>
                <w:rFonts w:ascii="Arial" w:hAnsi="Arial" w:cs="Arial"/>
                <w:bCs/>
                <w:sz w:val="18"/>
              </w:rPr>
              <w:t>_</w:t>
            </w:r>
            <w:r>
              <w:rPr>
                <w:rFonts w:ascii="Arial" w:hAnsi="Arial" w:cs="Arial"/>
                <w:bCs/>
                <w:sz w:val="18"/>
              </w:rPr>
              <w:t xml:space="preserve">  (</w:t>
            </w:r>
            <w:proofErr w:type="gramEnd"/>
            <w:r>
              <w:rPr>
                <w:rFonts w:ascii="Arial" w:hAnsi="Arial" w:cs="Arial"/>
                <w:bCs/>
                <w:sz w:val="18"/>
              </w:rPr>
              <w:t>di cui IVA per € ______</w:t>
            </w:r>
            <w:r w:rsidRPr="00B02663">
              <w:rPr>
                <w:rFonts w:ascii="Arial" w:hAnsi="Arial" w:cs="Arial"/>
                <w:bCs/>
                <w:sz w:val="18"/>
              </w:rPr>
              <w:t>______</w:t>
            </w:r>
            <w:r>
              <w:rPr>
                <w:rFonts w:ascii="Arial" w:hAnsi="Arial" w:cs="Arial"/>
                <w:bCs/>
                <w:sz w:val="18"/>
              </w:rPr>
              <w:t xml:space="preserve"> )</w:t>
            </w:r>
          </w:p>
        </w:tc>
        <w:tc>
          <w:tcPr>
            <w:tcW w:w="2835" w:type="dxa"/>
            <w:tcBorders>
              <w:top w:val="single" w:sz="12" w:space="0" w:color="auto"/>
              <w:left w:val="nil"/>
              <w:bottom w:val="single" w:sz="12" w:space="0" w:color="auto"/>
            </w:tcBorders>
            <w:shd w:val="clear" w:color="auto" w:fill="D9D9D9" w:themeFill="background1" w:themeFillShade="D9"/>
            <w:vAlign w:val="center"/>
          </w:tcPr>
          <w:p w14:paraId="2435419F" w14:textId="01856AFD" w:rsidR="00CC2B5F" w:rsidRPr="00677C9A" w:rsidRDefault="00CC2B5F" w:rsidP="00CC2B5F">
            <w:pPr>
              <w:spacing w:after="0"/>
              <w:jc w:val="center"/>
              <w:rPr>
                <w:rFonts w:cstheme="minorHAnsi"/>
                <w:color w:val="000000" w:themeColor="text1"/>
              </w:rPr>
            </w:pPr>
            <w:r>
              <w:rPr>
                <w:rFonts w:cstheme="minorHAnsi"/>
                <w:b/>
                <w:bCs/>
                <w:sz w:val="24"/>
              </w:rPr>
              <w:t>Aggiudicatario</w:t>
            </w:r>
            <w:r w:rsidRPr="00FD418A">
              <w:rPr>
                <w:rFonts w:cstheme="minorHAnsi"/>
                <w:b/>
                <w:bCs/>
              </w:rPr>
              <w:t>:</w:t>
            </w:r>
          </w:p>
        </w:tc>
        <w:tc>
          <w:tcPr>
            <w:tcW w:w="3713" w:type="dxa"/>
            <w:vAlign w:val="bottom"/>
          </w:tcPr>
          <w:p w14:paraId="21ADA446" w14:textId="3E5943A8" w:rsidR="00CC2B5F" w:rsidRPr="00677C9A" w:rsidRDefault="00CC2B5F" w:rsidP="00CC2B5F">
            <w:pPr>
              <w:spacing w:after="120" w:line="240" w:lineRule="auto"/>
              <w:rPr>
                <w:rFonts w:cstheme="minorHAnsi"/>
                <w:color w:val="000000" w:themeColor="text1"/>
              </w:rPr>
            </w:pPr>
            <w:r>
              <w:rPr>
                <w:rFonts w:ascii="Arial" w:hAnsi="Arial" w:cs="Arial"/>
                <w:bCs/>
              </w:rPr>
              <w:t xml:space="preserve"> </w:t>
            </w:r>
            <w:r w:rsidRPr="00B02663">
              <w:rPr>
                <w:rFonts w:ascii="Arial" w:hAnsi="Arial" w:cs="Arial"/>
                <w:bCs/>
                <w:sz w:val="18"/>
              </w:rPr>
              <w:t>_________________________</w:t>
            </w:r>
            <w:r>
              <w:rPr>
                <w:rFonts w:ascii="Arial" w:hAnsi="Arial" w:cs="Arial"/>
                <w:bCs/>
                <w:sz w:val="18"/>
              </w:rPr>
              <w:t>_____</w:t>
            </w:r>
          </w:p>
        </w:tc>
      </w:tr>
    </w:tbl>
    <w:tbl>
      <w:tblPr>
        <w:tblpPr w:leftFromText="181" w:rightFromText="181" w:vertAnchor="page" w:horzAnchor="margin" w:tblpXSpec="center" w:tblpY="6947"/>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09"/>
        <w:gridCol w:w="2127"/>
        <w:gridCol w:w="2126"/>
        <w:gridCol w:w="7398"/>
      </w:tblGrid>
      <w:tr w:rsidR="00B26C0F" w:rsidRPr="00677C9A" w14:paraId="78273F53" w14:textId="77777777" w:rsidTr="007D7EEA">
        <w:trPr>
          <w:trHeight w:val="833"/>
        </w:trPr>
        <w:tc>
          <w:tcPr>
            <w:tcW w:w="1809" w:type="dxa"/>
            <w:tcBorders>
              <w:top w:val="single" w:sz="12" w:space="0" w:color="auto"/>
              <w:bottom w:val="single" w:sz="12" w:space="0" w:color="auto"/>
            </w:tcBorders>
            <w:shd w:val="clear" w:color="auto" w:fill="D9D9D9" w:themeFill="background1" w:themeFillShade="D9"/>
            <w:vAlign w:val="center"/>
          </w:tcPr>
          <w:p w14:paraId="38FC383A" w14:textId="2408906B" w:rsidR="00B26C0F" w:rsidRPr="00677C9A" w:rsidRDefault="00CC2B5F" w:rsidP="007D7EEA">
            <w:pPr>
              <w:spacing w:after="0"/>
              <w:jc w:val="center"/>
              <w:rPr>
                <w:rFonts w:cstheme="minorHAnsi"/>
                <w:b/>
                <w:bCs/>
                <w:color w:val="000000" w:themeColor="text1"/>
              </w:rPr>
            </w:pPr>
            <w:r>
              <w:rPr>
                <w:rFonts w:ascii="Arial" w:hAnsi="Arial" w:cs="Arial"/>
                <w:b/>
                <w:bCs/>
              </w:rPr>
              <w:t>CIG</w:t>
            </w:r>
            <w:r w:rsidRPr="00CB59F7">
              <w:rPr>
                <w:rFonts w:ascii="Arial" w:hAnsi="Arial" w:cs="Arial"/>
                <w:b/>
                <w:bCs/>
              </w:rPr>
              <w:t>:</w:t>
            </w:r>
          </w:p>
        </w:tc>
        <w:tc>
          <w:tcPr>
            <w:tcW w:w="2127" w:type="dxa"/>
            <w:tcBorders>
              <w:right w:val="nil"/>
            </w:tcBorders>
            <w:vAlign w:val="bottom"/>
          </w:tcPr>
          <w:p w14:paraId="6157655F" w14:textId="4C118118" w:rsidR="00B26C0F" w:rsidRPr="00677C9A" w:rsidRDefault="00B26C0F" w:rsidP="007D7EEA">
            <w:pPr>
              <w:spacing w:after="120" w:line="240" w:lineRule="auto"/>
              <w:rPr>
                <w:rFonts w:cstheme="minorHAnsi"/>
                <w:b/>
                <w:bCs/>
                <w:color w:val="000000" w:themeColor="text1"/>
              </w:rPr>
            </w:pPr>
            <w:r w:rsidRPr="00B02663">
              <w:rPr>
                <w:rFonts w:ascii="Arial" w:hAnsi="Arial" w:cs="Arial"/>
                <w:bCs/>
                <w:sz w:val="18"/>
              </w:rPr>
              <w:t>______________</w:t>
            </w:r>
            <w:r>
              <w:rPr>
                <w:rFonts w:ascii="Arial" w:hAnsi="Arial" w:cs="Arial"/>
                <w:bCs/>
                <w:sz w:val="18"/>
              </w:rPr>
              <w:t>___</w:t>
            </w:r>
          </w:p>
        </w:tc>
        <w:tc>
          <w:tcPr>
            <w:tcW w:w="2126" w:type="dxa"/>
            <w:tcBorders>
              <w:top w:val="single" w:sz="12" w:space="0" w:color="auto"/>
              <w:left w:val="nil"/>
              <w:bottom w:val="single" w:sz="12" w:space="0" w:color="auto"/>
            </w:tcBorders>
            <w:shd w:val="clear" w:color="auto" w:fill="D9D9D9" w:themeFill="background1" w:themeFillShade="D9"/>
            <w:vAlign w:val="center"/>
          </w:tcPr>
          <w:p w14:paraId="70D8EA7D" w14:textId="42B10BA0" w:rsidR="00B26C0F" w:rsidRPr="00677C9A" w:rsidRDefault="00CC2B5F" w:rsidP="007D7EEA">
            <w:pPr>
              <w:spacing w:after="0"/>
              <w:jc w:val="center"/>
              <w:rPr>
                <w:rFonts w:cstheme="minorHAnsi"/>
                <w:b/>
                <w:bCs/>
                <w:color w:val="000000" w:themeColor="text1"/>
              </w:rPr>
            </w:pPr>
            <w:r>
              <w:rPr>
                <w:rFonts w:cstheme="minorHAnsi"/>
                <w:b/>
                <w:bCs/>
                <w:sz w:val="24"/>
              </w:rPr>
              <w:t>Prezzo di aggiudicazione</w:t>
            </w:r>
            <w:r w:rsidRPr="00CB59F7">
              <w:rPr>
                <w:rFonts w:ascii="Arial" w:hAnsi="Arial" w:cs="Arial"/>
                <w:b/>
                <w:bCs/>
              </w:rPr>
              <w:t>:</w:t>
            </w:r>
          </w:p>
        </w:tc>
        <w:tc>
          <w:tcPr>
            <w:tcW w:w="7398" w:type="dxa"/>
            <w:vAlign w:val="center"/>
          </w:tcPr>
          <w:p w14:paraId="5A173D56" w14:textId="77777777" w:rsidR="00B26C0F" w:rsidRDefault="00B26C0F" w:rsidP="007D7EEA">
            <w:pPr>
              <w:jc w:val="center"/>
              <w:rPr>
                <w:rFonts w:ascii="Arial" w:hAnsi="Arial" w:cs="Arial"/>
                <w:bCs/>
              </w:rPr>
            </w:pPr>
          </w:p>
          <w:p w14:paraId="005C8357" w14:textId="21C94D86" w:rsidR="00B26C0F" w:rsidRPr="00677C9A" w:rsidRDefault="00CC2B5F" w:rsidP="007D7EEA">
            <w:pPr>
              <w:spacing w:after="0"/>
              <w:rPr>
                <w:rFonts w:cstheme="minorHAnsi"/>
                <w:color w:val="000000" w:themeColor="text1"/>
              </w:rPr>
            </w:pPr>
            <w:r w:rsidRPr="00FD418A">
              <w:rPr>
                <w:rFonts w:cstheme="minorHAnsi"/>
                <w:bCs/>
              </w:rPr>
              <w:t xml:space="preserve">€ </w:t>
            </w:r>
            <w:r w:rsidRPr="00FD418A">
              <w:rPr>
                <w:rFonts w:cstheme="minorHAnsi"/>
                <w:bCs/>
                <w:sz w:val="18"/>
              </w:rPr>
              <w:t>_</w:t>
            </w:r>
            <w:r w:rsidRPr="00B02663">
              <w:rPr>
                <w:rFonts w:ascii="Arial" w:hAnsi="Arial" w:cs="Arial"/>
                <w:bCs/>
                <w:sz w:val="18"/>
              </w:rPr>
              <w:t>___________________________</w:t>
            </w:r>
            <w:proofErr w:type="gramStart"/>
            <w:r>
              <w:rPr>
                <w:rFonts w:ascii="Arial" w:hAnsi="Arial" w:cs="Arial"/>
                <w:bCs/>
                <w:sz w:val="18"/>
              </w:rPr>
              <w:t xml:space="preserve">   (</w:t>
            </w:r>
            <w:proofErr w:type="gramEnd"/>
            <w:r>
              <w:rPr>
                <w:rFonts w:ascii="Arial" w:hAnsi="Arial" w:cs="Arial"/>
                <w:bCs/>
                <w:sz w:val="18"/>
              </w:rPr>
              <w:t>di cui IVA per € ______</w:t>
            </w:r>
            <w:r w:rsidRPr="00B02663">
              <w:rPr>
                <w:rFonts w:ascii="Arial" w:hAnsi="Arial" w:cs="Arial"/>
                <w:bCs/>
                <w:sz w:val="18"/>
              </w:rPr>
              <w:t>____________</w:t>
            </w:r>
            <w:r>
              <w:rPr>
                <w:rFonts w:ascii="Arial" w:hAnsi="Arial" w:cs="Arial"/>
                <w:bCs/>
                <w:sz w:val="18"/>
              </w:rPr>
              <w:t xml:space="preserve"> )</w:t>
            </w:r>
          </w:p>
        </w:tc>
      </w:tr>
    </w:tbl>
    <w:tbl>
      <w:tblPr>
        <w:tblpPr w:leftFromText="181" w:rightFromText="181" w:vertAnchor="page" w:horzAnchor="margin" w:tblpXSpec="center" w:tblpY="7939"/>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211"/>
        <w:gridCol w:w="3220"/>
        <w:gridCol w:w="2938"/>
        <w:gridCol w:w="4091"/>
      </w:tblGrid>
      <w:tr w:rsidR="00B26C0F" w:rsidRPr="00677C9A" w14:paraId="1A38A722" w14:textId="77777777" w:rsidTr="007D7EEA">
        <w:trPr>
          <w:trHeight w:val="822"/>
        </w:trPr>
        <w:tc>
          <w:tcPr>
            <w:tcW w:w="3794" w:type="dxa"/>
            <w:tcBorders>
              <w:top w:val="single" w:sz="12" w:space="0" w:color="auto"/>
              <w:bottom w:val="single" w:sz="12" w:space="0" w:color="auto"/>
            </w:tcBorders>
            <w:shd w:val="clear" w:color="auto" w:fill="D9D9D9" w:themeFill="background1" w:themeFillShade="D9"/>
            <w:vAlign w:val="center"/>
          </w:tcPr>
          <w:p w14:paraId="398B4FA4" w14:textId="77777777" w:rsidR="00374C25" w:rsidRDefault="00374C25" w:rsidP="00374C25">
            <w:pPr>
              <w:spacing w:after="0"/>
              <w:jc w:val="center"/>
              <w:rPr>
                <w:rFonts w:ascii="Arial" w:hAnsi="Arial" w:cs="Arial"/>
                <w:b/>
                <w:bCs/>
              </w:rPr>
            </w:pPr>
            <w:r>
              <w:rPr>
                <w:rFonts w:ascii="Arial" w:hAnsi="Arial" w:cs="Arial"/>
                <w:b/>
                <w:bCs/>
              </w:rPr>
              <w:t>N. Codice FEAMP</w:t>
            </w:r>
          </w:p>
          <w:p w14:paraId="0F02140E" w14:textId="42C8A84F" w:rsidR="00B26C0F" w:rsidRPr="00677C9A" w:rsidRDefault="00374C25" w:rsidP="00374C25">
            <w:pPr>
              <w:spacing w:after="0"/>
              <w:jc w:val="center"/>
              <w:rPr>
                <w:rFonts w:cstheme="minorHAnsi"/>
                <w:b/>
                <w:bCs/>
                <w:color w:val="000000" w:themeColor="text1"/>
              </w:rPr>
            </w:pPr>
            <w:r>
              <w:rPr>
                <w:rFonts w:ascii="Arial" w:hAnsi="Arial" w:cs="Arial"/>
                <w:b/>
                <w:bCs/>
              </w:rPr>
              <w:t>del progetto</w:t>
            </w:r>
            <w:bookmarkStart w:id="0" w:name="_GoBack"/>
            <w:bookmarkEnd w:id="0"/>
          </w:p>
        </w:tc>
        <w:tc>
          <w:tcPr>
            <w:tcW w:w="1984" w:type="dxa"/>
            <w:tcBorders>
              <w:right w:val="nil"/>
            </w:tcBorders>
            <w:vAlign w:val="center"/>
          </w:tcPr>
          <w:p w14:paraId="20DBABD2" w14:textId="77777777" w:rsidR="00B26C0F" w:rsidRDefault="00B26C0F" w:rsidP="007D7EEA">
            <w:pPr>
              <w:ind w:left="-796" w:firstLine="796"/>
              <w:jc w:val="center"/>
              <w:rPr>
                <w:rFonts w:ascii="Arial" w:hAnsi="Arial" w:cs="Arial"/>
                <w:bCs/>
              </w:rPr>
            </w:pPr>
          </w:p>
          <w:p w14:paraId="5F445514" w14:textId="265B49CB" w:rsidR="00B26C0F" w:rsidRPr="00677C9A" w:rsidRDefault="00B26C0F" w:rsidP="007D7EEA">
            <w:pPr>
              <w:rPr>
                <w:rFonts w:cstheme="minorHAnsi"/>
                <w:b/>
                <w:bCs/>
                <w:color w:val="000000" w:themeColor="text1"/>
              </w:rPr>
            </w:pPr>
            <w:r w:rsidRPr="00B02663">
              <w:rPr>
                <w:rFonts w:ascii="Arial" w:hAnsi="Arial" w:cs="Arial"/>
                <w:bCs/>
                <w:sz w:val="18"/>
              </w:rPr>
              <w:t>_____</w:t>
            </w:r>
            <w:r>
              <w:rPr>
                <w:rFonts w:ascii="Arial" w:hAnsi="Arial" w:cs="Arial"/>
                <w:bCs/>
                <w:sz w:val="18"/>
              </w:rPr>
              <w:t>___</w:t>
            </w:r>
            <w:r w:rsidRPr="00B02663">
              <w:rPr>
                <w:rFonts w:ascii="Arial" w:hAnsi="Arial" w:cs="Arial"/>
                <w:bCs/>
                <w:sz w:val="18"/>
              </w:rPr>
              <w:t>______</w:t>
            </w:r>
            <w:r>
              <w:rPr>
                <w:rFonts w:ascii="Arial" w:hAnsi="Arial" w:cs="Arial"/>
                <w:bCs/>
                <w:sz w:val="18"/>
              </w:rPr>
              <w:t>_____________</w:t>
            </w:r>
            <w:r w:rsidRPr="00B02663">
              <w:rPr>
                <w:rFonts w:ascii="Arial" w:hAnsi="Arial" w:cs="Arial"/>
                <w:bCs/>
                <w:sz w:val="18"/>
              </w:rPr>
              <w:t>___</w:t>
            </w:r>
          </w:p>
        </w:tc>
        <w:tc>
          <w:tcPr>
            <w:tcW w:w="3544" w:type="dxa"/>
            <w:tcBorders>
              <w:top w:val="single" w:sz="12" w:space="0" w:color="auto"/>
              <w:left w:val="nil"/>
              <w:bottom w:val="single" w:sz="12" w:space="0" w:color="auto"/>
            </w:tcBorders>
            <w:shd w:val="clear" w:color="auto" w:fill="D9D9D9" w:themeFill="background1" w:themeFillShade="D9"/>
            <w:vAlign w:val="center"/>
          </w:tcPr>
          <w:p w14:paraId="75CC3FD4" w14:textId="42DD5A6E" w:rsidR="00B26C0F" w:rsidRPr="00677C9A" w:rsidRDefault="00CC2B5F" w:rsidP="007D7EEA">
            <w:pPr>
              <w:spacing w:after="0" w:line="240" w:lineRule="auto"/>
              <w:jc w:val="center"/>
              <w:rPr>
                <w:rFonts w:cstheme="minorHAnsi"/>
                <w:b/>
                <w:bCs/>
                <w:color w:val="000000" w:themeColor="text1"/>
              </w:rPr>
            </w:pPr>
            <w:r>
              <w:rPr>
                <w:rFonts w:ascii="Arial" w:hAnsi="Arial" w:cs="Arial"/>
                <w:b/>
                <w:bCs/>
              </w:rPr>
              <w:t>CUP</w:t>
            </w:r>
            <w:r>
              <w:rPr>
                <w:rFonts w:ascii="Arial" w:hAnsi="Arial" w:cs="Arial"/>
                <w:b/>
                <w:bCs/>
              </w:rPr>
              <w:t>:</w:t>
            </w:r>
          </w:p>
        </w:tc>
        <w:tc>
          <w:tcPr>
            <w:tcW w:w="4138" w:type="dxa"/>
            <w:vAlign w:val="center"/>
          </w:tcPr>
          <w:p w14:paraId="704644EA" w14:textId="77777777" w:rsidR="00B26C0F" w:rsidRDefault="00B26C0F" w:rsidP="007D7EEA">
            <w:pPr>
              <w:jc w:val="center"/>
              <w:rPr>
                <w:rFonts w:ascii="Arial" w:hAnsi="Arial" w:cs="Arial"/>
                <w:bCs/>
              </w:rPr>
            </w:pPr>
          </w:p>
          <w:p w14:paraId="6868DECF" w14:textId="52CEB6AC" w:rsidR="00B26C0F" w:rsidRPr="00677C9A" w:rsidRDefault="00B26C0F" w:rsidP="007D7EEA">
            <w:pPr>
              <w:spacing w:after="0"/>
              <w:rPr>
                <w:rFonts w:cstheme="minorHAnsi"/>
                <w:color w:val="000000" w:themeColor="text1"/>
              </w:rPr>
            </w:pPr>
            <w:r w:rsidRPr="00B67C1A">
              <w:rPr>
                <w:rFonts w:ascii="Arial" w:hAnsi="Arial" w:cs="Arial"/>
                <w:bCs/>
                <w:sz w:val="18"/>
              </w:rPr>
              <w:t>______</w:t>
            </w:r>
            <w:r>
              <w:rPr>
                <w:rFonts w:ascii="Arial" w:hAnsi="Arial" w:cs="Arial"/>
                <w:bCs/>
                <w:sz w:val="18"/>
              </w:rPr>
              <w:t>______</w:t>
            </w:r>
            <w:r w:rsidRPr="00B67C1A">
              <w:rPr>
                <w:rFonts w:ascii="Arial" w:hAnsi="Arial" w:cs="Arial"/>
                <w:bCs/>
                <w:sz w:val="18"/>
              </w:rPr>
              <w:t>_________________________</w:t>
            </w:r>
          </w:p>
        </w:tc>
      </w:tr>
    </w:tbl>
    <w:p w14:paraId="66355014" w14:textId="77777777" w:rsidR="00F864E4" w:rsidRPr="00677C9A" w:rsidRDefault="00F864E4">
      <w:pPr>
        <w:rPr>
          <w:color w:val="000000" w:themeColor="text1"/>
        </w:rPr>
        <w:sectPr w:rsidR="00F864E4" w:rsidRPr="00677C9A" w:rsidSect="009A0522">
          <w:footerReference w:type="default" r:id="rId8"/>
          <w:headerReference w:type="first" r:id="rId9"/>
          <w:pgSz w:w="16838" w:h="11906" w:orient="landscape" w:code="9"/>
          <w:pgMar w:top="1134" w:right="1418" w:bottom="1134" w:left="1134" w:header="709" w:footer="709" w:gutter="0"/>
          <w:pgNumType w:start="1"/>
          <w:cols w:space="708"/>
          <w:titlePg/>
          <w:docGrid w:linePitch="360"/>
        </w:sectPr>
      </w:pPr>
    </w:p>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125"/>
        <w:gridCol w:w="1985"/>
        <w:gridCol w:w="2270"/>
        <w:gridCol w:w="3224"/>
      </w:tblGrid>
      <w:tr w:rsidR="006C3CEE" w:rsidRPr="00677C9A" w14:paraId="56FB0BCF" w14:textId="312366B8" w:rsidTr="00DB6A7D">
        <w:trPr>
          <w:trHeight w:val="605"/>
          <w:tblHeader/>
          <w:jc w:val="center"/>
        </w:trPr>
        <w:tc>
          <w:tcPr>
            <w:tcW w:w="5000" w:type="pct"/>
            <w:gridSpan w:val="5"/>
            <w:tcBorders>
              <w:top w:val="single" w:sz="4" w:space="0" w:color="auto"/>
              <w:left w:val="single" w:sz="4" w:space="0" w:color="auto"/>
              <w:bottom w:val="single" w:sz="4" w:space="0" w:color="auto"/>
            </w:tcBorders>
            <w:shd w:val="clear" w:color="auto" w:fill="DBE5F1" w:themeFill="accent1" w:themeFillTint="33"/>
          </w:tcPr>
          <w:p w14:paraId="2E420091" w14:textId="03C374F7" w:rsidR="006C3CEE" w:rsidRPr="00677C9A" w:rsidRDefault="005C4E92" w:rsidP="00DB6A7D">
            <w:pPr>
              <w:spacing w:after="120" w:line="240" w:lineRule="auto"/>
              <w:jc w:val="center"/>
              <w:rPr>
                <w:b/>
                <w:color w:val="000000" w:themeColor="text1"/>
                <w:sz w:val="28"/>
              </w:rPr>
            </w:pPr>
            <w:r w:rsidRPr="00677C9A">
              <w:rPr>
                <w:b/>
                <w:color w:val="000000" w:themeColor="text1"/>
                <w:sz w:val="28"/>
              </w:rPr>
              <w:lastRenderedPageBreak/>
              <w:t>Prima sezione</w:t>
            </w:r>
          </w:p>
          <w:p w14:paraId="36286BD9" w14:textId="33922505" w:rsidR="006C3CEE" w:rsidRPr="00677C9A" w:rsidRDefault="005C4E92" w:rsidP="00DB6A7D">
            <w:pPr>
              <w:spacing w:after="120" w:line="240" w:lineRule="auto"/>
              <w:jc w:val="center"/>
              <w:rPr>
                <w:b/>
                <w:color w:val="000000" w:themeColor="text1"/>
                <w:sz w:val="28"/>
              </w:rPr>
            </w:pPr>
            <w:r w:rsidRPr="00677C9A">
              <w:rPr>
                <w:b/>
                <w:color w:val="000000" w:themeColor="text1"/>
                <w:sz w:val="28"/>
              </w:rPr>
              <w:t>Verifica della procedura di appalto</w:t>
            </w:r>
          </w:p>
        </w:tc>
      </w:tr>
      <w:tr w:rsidR="004C1660" w:rsidRPr="00677C9A" w14:paraId="39DE9D25" w14:textId="47BE36DA" w:rsidTr="00FC5747">
        <w:trPr>
          <w:trHeight w:val="1315"/>
          <w:tblHeader/>
          <w:jc w:val="center"/>
        </w:trPr>
        <w:tc>
          <w:tcPr>
            <w:tcW w:w="1425" w:type="pct"/>
            <w:tcBorders>
              <w:top w:val="single" w:sz="4" w:space="0" w:color="auto"/>
              <w:left w:val="single" w:sz="4" w:space="0" w:color="auto"/>
              <w:bottom w:val="single" w:sz="4" w:space="0" w:color="auto"/>
              <w:right w:val="single" w:sz="4" w:space="0" w:color="auto"/>
            </w:tcBorders>
            <w:shd w:val="clear" w:color="auto" w:fill="95B3D7"/>
            <w:vAlign w:val="center"/>
          </w:tcPr>
          <w:p w14:paraId="7800F88F" w14:textId="77777777" w:rsidR="004C1660" w:rsidRPr="00677C9A" w:rsidDel="00F56E12" w:rsidRDefault="004C1660" w:rsidP="004E2630">
            <w:pPr>
              <w:spacing w:after="0"/>
              <w:ind w:left="360"/>
              <w:contextualSpacing/>
              <w:jc w:val="center"/>
              <w:rPr>
                <w:b/>
                <w:color w:val="000000" w:themeColor="text1"/>
                <w:sz w:val="24"/>
                <w:szCs w:val="18"/>
              </w:rPr>
            </w:pPr>
            <w:r w:rsidRPr="00677C9A">
              <w:rPr>
                <w:b/>
                <w:color w:val="000000" w:themeColor="text1"/>
                <w:sz w:val="24"/>
                <w:szCs w:val="18"/>
              </w:rPr>
              <w:t>Descrizione del controllo</w:t>
            </w:r>
          </w:p>
        </w:tc>
        <w:tc>
          <w:tcPr>
            <w:tcW w:w="791" w:type="pct"/>
            <w:tcBorders>
              <w:top w:val="single" w:sz="4" w:space="0" w:color="auto"/>
              <w:left w:val="single" w:sz="4" w:space="0" w:color="auto"/>
              <w:bottom w:val="single" w:sz="4" w:space="0" w:color="auto"/>
              <w:right w:val="single" w:sz="4" w:space="0" w:color="auto"/>
            </w:tcBorders>
            <w:shd w:val="clear" w:color="auto" w:fill="95B3D7"/>
            <w:vAlign w:val="center"/>
          </w:tcPr>
          <w:p w14:paraId="40164A3D" w14:textId="77777777" w:rsidR="004C1660" w:rsidRPr="00677C9A" w:rsidRDefault="004C1660" w:rsidP="004E2630">
            <w:pPr>
              <w:spacing w:after="0"/>
              <w:jc w:val="center"/>
              <w:rPr>
                <w:b/>
                <w:i/>
                <w:color w:val="000000" w:themeColor="text1"/>
                <w:sz w:val="24"/>
                <w:szCs w:val="20"/>
              </w:rPr>
            </w:pPr>
            <w:r w:rsidRPr="00677C9A">
              <w:rPr>
                <w:b/>
                <w:i/>
                <w:color w:val="000000" w:themeColor="text1"/>
                <w:sz w:val="24"/>
                <w:szCs w:val="20"/>
              </w:rPr>
              <w:t xml:space="preserve">Positivo (Si) </w:t>
            </w:r>
          </w:p>
          <w:p w14:paraId="656E4993" w14:textId="322AD91B" w:rsidR="004C1660" w:rsidRPr="00677C9A" w:rsidRDefault="004C1660" w:rsidP="004E2630">
            <w:pPr>
              <w:spacing w:after="0"/>
              <w:jc w:val="center"/>
              <w:rPr>
                <w:b/>
                <w:i/>
                <w:color w:val="000000" w:themeColor="text1"/>
                <w:sz w:val="24"/>
                <w:szCs w:val="20"/>
              </w:rPr>
            </w:pPr>
            <w:r w:rsidRPr="00677C9A">
              <w:rPr>
                <w:b/>
                <w:i/>
                <w:color w:val="000000" w:themeColor="text1"/>
                <w:sz w:val="24"/>
                <w:szCs w:val="20"/>
              </w:rPr>
              <w:t>Negativo (No)</w:t>
            </w:r>
          </w:p>
          <w:p w14:paraId="53096B7C" w14:textId="497F9F7D" w:rsidR="004C1660" w:rsidRPr="00677C9A" w:rsidRDefault="004C1660" w:rsidP="004E2630">
            <w:pPr>
              <w:spacing w:after="0"/>
              <w:jc w:val="center"/>
              <w:rPr>
                <w:color w:val="000000" w:themeColor="text1"/>
                <w:sz w:val="24"/>
                <w:szCs w:val="18"/>
              </w:rPr>
            </w:pPr>
            <w:r w:rsidRPr="00677C9A">
              <w:rPr>
                <w:b/>
                <w:i/>
                <w:color w:val="000000" w:themeColor="text1"/>
                <w:sz w:val="24"/>
                <w:szCs w:val="20"/>
              </w:rPr>
              <w:t>Non applicabile (NA)</w:t>
            </w:r>
          </w:p>
        </w:tc>
        <w:tc>
          <w:tcPr>
            <w:tcW w:w="739" w:type="pct"/>
            <w:tcBorders>
              <w:top w:val="single" w:sz="4" w:space="0" w:color="auto"/>
              <w:left w:val="single" w:sz="4" w:space="0" w:color="auto"/>
              <w:bottom w:val="single" w:sz="4" w:space="0" w:color="auto"/>
              <w:right w:val="single" w:sz="4" w:space="0" w:color="auto"/>
            </w:tcBorders>
            <w:shd w:val="clear" w:color="auto" w:fill="95B3D7"/>
            <w:vAlign w:val="center"/>
          </w:tcPr>
          <w:p w14:paraId="2B6D6125" w14:textId="5F905EEE" w:rsidR="004C1660" w:rsidRPr="00677C9A" w:rsidRDefault="004C1660" w:rsidP="004E2630">
            <w:pPr>
              <w:spacing w:after="0"/>
              <w:jc w:val="center"/>
              <w:rPr>
                <w:color w:val="000000" w:themeColor="text1"/>
                <w:sz w:val="24"/>
                <w:szCs w:val="18"/>
              </w:rPr>
            </w:pPr>
            <w:r w:rsidRPr="00677C9A">
              <w:rPr>
                <w:b/>
                <w:i/>
                <w:color w:val="000000" w:themeColor="text1"/>
                <w:sz w:val="24"/>
                <w:szCs w:val="20"/>
              </w:rPr>
              <w:t>Tipologia documentazione di riferimento per il controllo</w:t>
            </w:r>
          </w:p>
        </w:tc>
        <w:tc>
          <w:tcPr>
            <w:tcW w:w="845" w:type="pct"/>
            <w:tcBorders>
              <w:top w:val="single" w:sz="4" w:space="0" w:color="auto"/>
              <w:left w:val="single" w:sz="4" w:space="0" w:color="auto"/>
              <w:bottom w:val="single" w:sz="4" w:space="0" w:color="auto"/>
              <w:right w:val="single" w:sz="4" w:space="0" w:color="auto"/>
            </w:tcBorders>
            <w:shd w:val="clear" w:color="auto" w:fill="95B3D7"/>
            <w:vAlign w:val="center"/>
          </w:tcPr>
          <w:p w14:paraId="1E348DE7" w14:textId="77777777" w:rsidR="004C1660" w:rsidRPr="00677C9A" w:rsidRDefault="004C1660" w:rsidP="004E2630">
            <w:pPr>
              <w:spacing w:after="0"/>
              <w:jc w:val="center"/>
              <w:rPr>
                <w:color w:val="000000" w:themeColor="text1"/>
                <w:sz w:val="24"/>
                <w:szCs w:val="18"/>
              </w:rPr>
            </w:pPr>
            <w:r w:rsidRPr="00677C9A">
              <w:rPr>
                <w:b/>
                <w:i/>
                <w:color w:val="000000" w:themeColor="text1"/>
                <w:sz w:val="24"/>
                <w:szCs w:val="20"/>
              </w:rPr>
              <w:t>Estremi della documentazione di riferimento</w:t>
            </w:r>
          </w:p>
        </w:tc>
        <w:tc>
          <w:tcPr>
            <w:tcW w:w="1200" w:type="pct"/>
            <w:tcBorders>
              <w:top w:val="single" w:sz="4" w:space="0" w:color="auto"/>
              <w:left w:val="single" w:sz="4" w:space="0" w:color="auto"/>
              <w:bottom w:val="single" w:sz="4" w:space="0" w:color="auto"/>
              <w:right w:val="single" w:sz="4" w:space="0" w:color="auto"/>
            </w:tcBorders>
            <w:shd w:val="clear" w:color="auto" w:fill="95B3D7"/>
            <w:vAlign w:val="center"/>
          </w:tcPr>
          <w:p w14:paraId="674B2CEC" w14:textId="31CAE3D6" w:rsidR="004C1660" w:rsidRPr="00677C9A" w:rsidRDefault="004C1660" w:rsidP="00FC5747">
            <w:pPr>
              <w:spacing w:after="0"/>
              <w:jc w:val="center"/>
              <w:rPr>
                <w:color w:val="000000" w:themeColor="text1"/>
                <w:sz w:val="24"/>
                <w:szCs w:val="18"/>
              </w:rPr>
            </w:pPr>
            <w:r w:rsidRPr="00677C9A">
              <w:rPr>
                <w:b/>
                <w:color w:val="000000" w:themeColor="text1"/>
                <w:sz w:val="24"/>
                <w:szCs w:val="20"/>
              </w:rPr>
              <w:t>Commenti</w:t>
            </w:r>
          </w:p>
        </w:tc>
      </w:tr>
      <w:tr w:rsidR="004C1660" w:rsidRPr="00677C9A" w14:paraId="2728EA3E" w14:textId="4A0750DF"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1464B172" w14:textId="30917DF0" w:rsidR="004C1660" w:rsidRPr="00677C9A" w:rsidRDefault="00000172" w:rsidP="004C1660">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 xml:space="preserve">È </w:t>
            </w:r>
            <w:r w:rsidR="004C1660" w:rsidRPr="00677C9A">
              <w:rPr>
                <w:color w:val="000000" w:themeColor="text1"/>
                <w:sz w:val="18"/>
                <w:szCs w:val="18"/>
              </w:rPr>
              <w:t>presente la Determina a contrarre che indica la procedura che s’intende adottare e le relative specifiche?</w:t>
            </w:r>
          </w:p>
        </w:tc>
        <w:tc>
          <w:tcPr>
            <w:tcW w:w="791" w:type="pct"/>
            <w:tcBorders>
              <w:top w:val="single" w:sz="4" w:space="0" w:color="auto"/>
              <w:left w:val="single" w:sz="4" w:space="0" w:color="auto"/>
              <w:bottom w:val="single" w:sz="4" w:space="0" w:color="auto"/>
              <w:right w:val="single" w:sz="4" w:space="0" w:color="auto"/>
            </w:tcBorders>
            <w:vAlign w:val="center"/>
          </w:tcPr>
          <w:p w14:paraId="75F81463" w14:textId="77777777" w:rsidR="004C1660" w:rsidRPr="00677C9A" w:rsidRDefault="004C1660" w:rsidP="009A557A">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49332016" w14:textId="35A38338" w:rsidR="004C1660" w:rsidRPr="00677C9A" w:rsidRDefault="004C1660" w:rsidP="009A557A">
            <w:pPr>
              <w:spacing w:after="0" w:line="240" w:lineRule="auto"/>
              <w:ind w:left="159"/>
              <w:contextualSpacing/>
              <w:jc w:val="center"/>
              <w:rPr>
                <w:color w:val="000000" w:themeColor="text1"/>
                <w:sz w:val="18"/>
                <w:szCs w:val="18"/>
              </w:rPr>
            </w:pPr>
            <w:r w:rsidRPr="00677C9A">
              <w:rPr>
                <w:color w:val="000000" w:themeColor="text1"/>
                <w:sz w:val="18"/>
                <w:szCs w:val="18"/>
              </w:rPr>
              <w:t>Determina/Decreto a contrarre</w:t>
            </w:r>
          </w:p>
        </w:tc>
        <w:tc>
          <w:tcPr>
            <w:tcW w:w="845" w:type="pct"/>
            <w:tcBorders>
              <w:top w:val="single" w:sz="4" w:space="0" w:color="auto"/>
              <w:left w:val="single" w:sz="4" w:space="0" w:color="auto"/>
              <w:bottom w:val="single" w:sz="4" w:space="0" w:color="auto"/>
              <w:right w:val="single" w:sz="4" w:space="0" w:color="auto"/>
            </w:tcBorders>
            <w:vAlign w:val="center"/>
          </w:tcPr>
          <w:p w14:paraId="4962CB3A" w14:textId="368D430B" w:rsidR="004C1660" w:rsidRPr="00677C9A" w:rsidRDefault="004C1660" w:rsidP="009A557A">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15B64D83" w14:textId="77777777" w:rsidR="004C1660" w:rsidRPr="00677C9A" w:rsidRDefault="004C1660" w:rsidP="009A557A">
            <w:pPr>
              <w:jc w:val="center"/>
              <w:rPr>
                <w:color w:val="000000" w:themeColor="text1"/>
                <w:sz w:val="18"/>
                <w:szCs w:val="18"/>
              </w:rPr>
            </w:pPr>
          </w:p>
        </w:tc>
      </w:tr>
      <w:tr w:rsidR="004C1660" w:rsidRPr="00677C9A" w14:paraId="457225AB" w14:textId="2C7EFDFF" w:rsidTr="00FC5747">
        <w:trPr>
          <w:trHeight w:val="513"/>
          <w:jc w:val="center"/>
        </w:trPr>
        <w:tc>
          <w:tcPr>
            <w:tcW w:w="1425" w:type="pct"/>
            <w:tcBorders>
              <w:top w:val="single" w:sz="4" w:space="0" w:color="auto"/>
              <w:left w:val="single" w:sz="4" w:space="0" w:color="auto"/>
              <w:bottom w:val="single" w:sz="4" w:space="0" w:color="auto"/>
              <w:right w:val="single" w:sz="4" w:space="0" w:color="auto"/>
            </w:tcBorders>
            <w:vAlign w:val="center"/>
          </w:tcPr>
          <w:p w14:paraId="5709D349" w14:textId="58993215" w:rsidR="004C1660" w:rsidRPr="00677C9A" w:rsidRDefault="004C1660" w:rsidP="004C1660">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La determina a contrarre contiene le seguenti informazioni in linea con quanto previsto all'art. 32, D.</w:t>
            </w:r>
            <w:r w:rsidR="00DB6A7D">
              <w:rPr>
                <w:color w:val="000000" w:themeColor="text1"/>
                <w:sz w:val="18"/>
                <w:szCs w:val="18"/>
              </w:rPr>
              <w:t xml:space="preserve"> </w:t>
            </w:r>
            <w:r w:rsidRPr="00677C9A">
              <w:rPr>
                <w:color w:val="000000" w:themeColor="text1"/>
                <w:sz w:val="18"/>
                <w:szCs w:val="18"/>
              </w:rPr>
              <w:t>Lgs</w:t>
            </w:r>
            <w:r w:rsidR="00000172" w:rsidRPr="00677C9A">
              <w:rPr>
                <w:color w:val="000000" w:themeColor="text1"/>
                <w:sz w:val="18"/>
                <w:szCs w:val="18"/>
              </w:rPr>
              <w:t xml:space="preserve"> n.</w:t>
            </w:r>
            <w:r w:rsidRPr="00677C9A">
              <w:rPr>
                <w:color w:val="000000" w:themeColor="text1"/>
                <w:sz w:val="18"/>
                <w:szCs w:val="18"/>
              </w:rPr>
              <w:t xml:space="preserve"> 50/2016:</w:t>
            </w:r>
          </w:p>
          <w:p w14:paraId="75E2F67B" w14:textId="67E3C981" w:rsidR="00E334F4" w:rsidRPr="00677C9A" w:rsidRDefault="004C1660" w:rsidP="00E334F4">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 xml:space="preserve">procedura prescelta (es. procedura negoziata con invito ad almeno 5 operatori, RDO aperta ovvero, a partire dal 18/06/2019, affidamento diretto previa valutazione di 5 operatori economici per affidamenti di importo inferiore alle soglie di cui all'art. 35 del codice, ai sensi </w:t>
            </w:r>
            <w:r w:rsidR="00E334F4" w:rsidRPr="00677C9A">
              <w:rPr>
                <w:color w:val="000000" w:themeColor="text1"/>
                <w:sz w:val="18"/>
                <w:szCs w:val="18"/>
              </w:rPr>
              <w:t>dell'art. 36, comma 2, lett. b)</w:t>
            </w:r>
            <w:r w:rsidRPr="00677C9A">
              <w:rPr>
                <w:color w:val="000000" w:themeColor="text1"/>
                <w:sz w:val="18"/>
                <w:szCs w:val="18"/>
              </w:rPr>
              <w:t>;</w:t>
            </w:r>
          </w:p>
          <w:p w14:paraId="3C2E7248" w14:textId="77777777" w:rsidR="00E334F4" w:rsidRPr="00677C9A" w:rsidRDefault="004C1660" w:rsidP="00E334F4">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criteri di selezione del/degli operatore/i economico/i?</w:t>
            </w:r>
          </w:p>
          <w:p w14:paraId="0FF177C8" w14:textId="77777777" w:rsidR="00E334F4" w:rsidRPr="00677C9A" w:rsidRDefault="004C1660" w:rsidP="00E334F4">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criteri di aggiudicazione delle offerte?</w:t>
            </w:r>
          </w:p>
          <w:p w14:paraId="7B312638" w14:textId="77777777" w:rsidR="00E334F4" w:rsidRPr="00677C9A" w:rsidRDefault="004C1660" w:rsidP="00E334F4">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l’importo massimo stimato dell’affidamento e la relativa copertura?</w:t>
            </w:r>
          </w:p>
          <w:p w14:paraId="7AD629CF" w14:textId="17B4156A" w:rsidR="00E334F4" w:rsidRPr="00677C9A" w:rsidRDefault="004C1660" w:rsidP="00E334F4">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motivazione circa il mancato ricorso all’acquisto centralizzat</w:t>
            </w:r>
            <w:r w:rsidR="001969B5" w:rsidRPr="00677C9A">
              <w:rPr>
                <w:color w:val="000000" w:themeColor="text1"/>
                <w:sz w:val="18"/>
                <w:szCs w:val="18"/>
              </w:rPr>
              <w:t xml:space="preserve">o mediante CONSIP (Convenzioni </w:t>
            </w:r>
            <w:r w:rsidRPr="00677C9A">
              <w:rPr>
                <w:color w:val="000000" w:themeColor="text1"/>
                <w:sz w:val="18"/>
                <w:szCs w:val="18"/>
              </w:rPr>
              <w:t>o Accordi quadro)?</w:t>
            </w:r>
          </w:p>
          <w:p w14:paraId="4CF70673" w14:textId="77777777" w:rsidR="001969B5" w:rsidRPr="00677C9A" w:rsidRDefault="004C1660" w:rsidP="001969B5">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 xml:space="preserve">[in caso di acquisto fuori MEPA] motivazione circa il mancato ricorso al MEPA? </w:t>
            </w:r>
          </w:p>
          <w:p w14:paraId="51B1F308" w14:textId="77777777" w:rsidR="001969B5" w:rsidRPr="00677C9A" w:rsidRDefault="004C1660" w:rsidP="001969B5">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t>in caso di selezione degli operatori dall'elenco predisposto dalla stazione appaltante, è stato rispettato il principio di rotazione?</w:t>
            </w:r>
          </w:p>
          <w:p w14:paraId="16BBD438" w14:textId="41F43C16" w:rsidR="004C1660" w:rsidRPr="00677C9A" w:rsidRDefault="004C1660" w:rsidP="001969B5">
            <w:pPr>
              <w:pStyle w:val="Paragrafoelenco"/>
              <w:numPr>
                <w:ilvl w:val="2"/>
                <w:numId w:val="18"/>
              </w:numPr>
              <w:spacing w:after="0" w:line="240" w:lineRule="auto"/>
              <w:ind w:left="601" w:hanging="283"/>
              <w:jc w:val="both"/>
              <w:rPr>
                <w:color w:val="000000" w:themeColor="text1"/>
                <w:sz w:val="18"/>
                <w:szCs w:val="18"/>
              </w:rPr>
            </w:pPr>
            <w:r w:rsidRPr="00677C9A">
              <w:rPr>
                <w:color w:val="000000" w:themeColor="text1"/>
                <w:sz w:val="18"/>
                <w:szCs w:val="18"/>
              </w:rPr>
              <w:lastRenderedPageBreak/>
              <w:t xml:space="preserve">il numero minimo ed eventuale massimo di operatori che saranno inviati alla procedura?  </w:t>
            </w:r>
          </w:p>
        </w:tc>
        <w:tc>
          <w:tcPr>
            <w:tcW w:w="791" w:type="pct"/>
            <w:tcBorders>
              <w:top w:val="single" w:sz="4" w:space="0" w:color="auto"/>
              <w:left w:val="single" w:sz="4" w:space="0" w:color="auto"/>
              <w:bottom w:val="single" w:sz="4" w:space="0" w:color="auto"/>
              <w:right w:val="single" w:sz="4" w:space="0" w:color="auto"/>
            </w:tcBorders>
            <w:vAlign w:val="center"/>
          </w:tcPr>
          <w:p w14:paraId="3EC91B85" w14:textId="77777777" w:rsidR="004C1660" w:rsidRPr="00677C9A" w:rsidRDefault="004C1660" w:rsidP="00CB59F7">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4431997A" w14:textId="67C76187" w:rsidR="004C1660" w:rsidRPr="00677C9A" w:rsidRDefault="00B32BD5" w:rsidP="00CB59F7">
            <w:pPr>
              <w:spacing w:after="0" w:line="240" w:lineRule="auto"/>
              <w:ind w:left="159"/>
              <w:contextualSpacing/>
              <w:jc w:val="center"/>
              <w:rPr>
                <w:color w:val="000000" w:themeColor="text1"/>
                <w:sz w:val="18"/>
                <w:szCs w:val="18"/>
              </w:rPr>
            </w:pPr>
            <w:r w:rsidRPr="00677C9A">
              <w:rPr>
                <w:color w:val="000000" w:themeColor="text1"/>
                <w:sz w:val="18"/>
                <w:szCs w:val="18"/>
              </w:rPr>
              <w:t>Determina/Decreto a contrarre</w:t>
            </w:r>
          </w:p>
        </w:tc>
        <w:tc>
          <w:tcPr>
            <w:tcW w:w="845" w:type="pct"/>
            <w:tcBorders>
              <w:top w:val="single" w:sz="4" w:space="0" w:color="auto"/>
              <w:left w:val="single" w:sz="4" w:space="0" w:color="auto"/>
              <w:bottom w:val="single" w:sz="4" w:space="0" w:color="auto"/>
              <w:right w:val="single" w:sz="4" w:space="0" w:color="auto"/>
            </w:tcBorders>
            <w:vAlign w:val="center"/>
          </w:tcPr>
          <w:p w14:paraId="3DD9C732" w14:textId="5741DC24" w:rsidR="004C1660" w:rsidRPr="00677C9A" w:rsidRDefault="004C1660" w:rsidP="0062576B">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1EE2E266" w14:textId="77777777" w:rsidR="004C1660" w:rsidRPr="00677C9A" w:rsidRDefault="004C1660" w:rsidP="00CB59F7">
            <w:pPr>
              <w:jc w:val="center"/>
              <w:rPr>
                <w:color w:val="000000" w:themeColor="text1"/>
                <w:sz w:val="18"/>
                <w:szCs w:val="18"/>
              </w:rPr>
            </w:pPr>
          </w:p>
        </w:tc>
      </w:tr>
      <w:tr w:rsidR="003F2B12" w:rsidRPr="00677C9A" w14:paraId="16656AB3" w14:textId="011436D4" w:rsidTr="00FC5747">
        <w:trPr>
          <w:trHeight w:val="400"/>
          <w:jc w:val="center"/>
        </w:trPr>
        <w:tc>
          <w:tcPr>
            <w:tcW w:w="1425" w:type="pct"/>
            <w:tcBorders>
              <w:top w:val="single" w:sz="4" w:space="0" w:color="auto"/>
              <w:left w:val="single" w:sz="4" w:space="0" w:color="auto"/>
              <w:bottom w:val="single" w:sz="4" w:space="0" w:color="auto"/>
              <w:right w:val="single" w:sz="4" w:space="0" w:color="auto"/>
            </w:tcBorders>
            <w:vAlign w:val="center"/>
          </w:tcPr>
          <w:p w14:paraId="2C3F6FDB" w14:textId="611807D4" w:rsidR="003F2B12" w:rsidRPr="00677C9A" w:rsidRDefault="003F2B1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L’elenco di operatori economici [ove lo stesso sia utilizzato per la selezione degli operatori da invitare alla procedura negoziata oppure, in caso di affidamento diretto, le cui offerte devono essere valutate] è stato costituito a seguito di avviso pubblico e lo stesso è stato pubblicato sul profilo del Committente (sez. Trasparenza) o è stata adottata altra forma di pubblicità?</w:t>
            </w:r>
          </w:p>
        </w:tc>
        <w:tc>
          <w:tcPr>
            <w:tcW w:w="791" w:type="pct"/>
            <w:tcBorders>
              <w:top w:val="single" w:sz="4" w:space="0" w:color="auto"/>
              <w:left w:val="single" w:sz="4" w:space="0" w:color="auto"/>
              <w:bottom w:val="single" w:sz="4" w:space="0" w:color="auto"/>
              <w:right w:val="single" w:sz="4" w:space="0" w:color="auto"/>
            </w:tcBorders>
            <w:vAlign w:val="center"/>
          </w:tcPr>
          <w:p w14:paraId="18B2EF1D" w14:textId="605E5253"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38BFB1C" w14:textId="212F1247" w:rsidR="003F2B12" w:rsidRPr="00677C9A" w:rsidRDefault="003F2B12" w:rsidP="003F2B12">
            <w:pPr>
              <w:spacing w:after="0" w:line="240" w:lineRule="auto"/>
              <w:ind w:left="159"/>
              <w:contextualSpacing/>
              <w:jc w:val="center"/>
              <w:rPr>
                <w:color w:val="000000" w:themeColor="text1"/>
                <w:sz w:val="18"/>
                <w:szCs w:val="18"/>
              </w:rPr>
            </w:pPr>
            <w:r w:rsidRPr="00677C9A">
              <w:rPr>
                <w:color w:val="000000" w:themeColor="text1"/>
                <w:sz w:val="18"/>
                <w:szCs w:val="18"/>
              </w:rPr>
              <w:t>Avviso elenco</w:t>
            </w:r>
          </w:p>
        </w:tc>
        <w:tc>
          <w:tcPr>
            <w:tcW w:w="845" w:type="pct"/>
            <w:tcBorders>
              <w:top w:val="single" w:sz="4" w:space="0" w:color="auto"/>
              <w:left w:val="single" w:sz="4" w:space="0" w:color="auto"/>
              <w:bottom w:val="single" w:sz="4" w:space="0" w:color="auto"/>
              <w:right w:val="single" w:sz="4" w:space="0" w:color="auto"/>
            </w:tcBorders>
            <w:vAlign w:val="center"/>
          </w:tcPr>
          <w:p w14:paraId="4C2D3744" w14:textId="14A72646"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7F881956" w14:textId="77777777" w:rsidR="003F2B12" w:rsidRPr="00677C9A" w:rsidRDefault="003F2B12" w:rsidP="003F2B12">
            <w:pPr>
              <w:jc w:val="center"/>
              <w:rPr>
                <w:color w:val="000000" w:themeColor="text1"/>
                <w:sz w:val="18"/>
                <w:szCs w:val="18"/>
              </w:rPr>
            </w:pPr>
          </w:p>
        </w:tc>
      </w:tr>
      <w:tr w:rsidR="003F2B12" w:rsidRPr="00677C9A" w14:paraId="4DD1CF78" w14:textId="2340EC89" w:rsidTr="00FC5747">
        <w:trPr>
          <w:trHeight w:val="386"/>
          <w:jc w:val="center"/>
        </w:trPr>
        <w:tc>
          <w:tcPr>
            <w:tcW w:w="1425" w:type="pct"/>
            <w:tcBorders>
              <w:top w:val="single" w:sz="4" w:space="0" w:color="auto"/>
              <w:left w:val="single" w:sz="4" w:space="0" w:color="auto"/>
              <w:bottom w:val="single" w:sz="4" w:space="0" w:color="auto"/>
              <w:right w:val="single" w:sz="4" w:space="0" w:color="auto"/>
            </w:tcBorders>
            <w:vAlign w:val="center"/>
          </w:tcPr>
          <w:p w14:paraId="795A4924" w14:textId="0E3A6D54" w:rsidR="003F2B12" w:rsidRPr="00677C9A" w:rsidRDefault="003F2B1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Nell’avviso pubblico di avvio dell’indagine di mercato la stazione appaltante ha indicato i criteri di selezione, coerenti con l’oggetto e la finalità dell’affidamento, e nel rispetto dei principi di concorrenza, non discriminazione, proporzionalità e trasparenza?</w:t>
            </w:r>
          </w:p>
        </w:tc>
        <w:tc>
          <w:tcPr>
            <w:tcW w:w="791" w:type="pct"/>
            <w:tcBorders>
              <w:top w:val="single" w:sz="4" w:space="0" w:color="auto"/>
              <w:left w:val="single" w:sz="4" w:space="0" w:color="auto"/>
              <w:bottom w:val="single" w:sz="4" w:space="0" w:color="auto"/>
              <w:right w:val="single" w:sz="4" w:space="0" w:color="auto"/>
            </w:tcBorders>
            <w:vAlign w:val="center"/>
          </w:tcPr>
          <w:p w14:paraId="17B4E9D5" w14:textId="1D892048"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127B5EAF" w14:textId="25DCFE45" w:rsidR="003F2B12" w:rsidRPr="00677C9A" w:rsidRDefault="003F2B12" w:rsidP="003F2B12">
            <w:pPr>
              <w:spacing w:after="0" w:line="240" w:lineRule="auto"/>
              <w:ind w:left="159"/>
              <w:contextualSpacing/>
              <w:jc w:val="center"/>
              <w:rPr>
                <w:color w:val="000000" w:themeColor="text1"/>
                <w:sz w:val="18"/>
                <w:szCs w:val="18"/>
              </w:rPr>
            </w:pPr>
            <w:r w:rsidRPr="00677C9A">
              <w:rPr>
                <w:color w:val="000000" w:themeColor="text1"/>
                <w:sz w:val="18"/>
                <w:szCs w:val="18"/>
              </w:rPr>
              <w:t>Avviso elenco</w:t>
            </w:r>
          </w:p>
        </w:tc>
        <w:tc>
          <w:tcPr>
            <w:tcW w:w="845" w:type="pct"/>
            <w:tcBorders>
              <w:top w:val="single" w:sz="4" w:space="0" w:color="auto"/>
              <w:left w:val="single" w:sz="4" w:space="0" w:color="auto"/>
              <w:bottom w:val="single" w:sz="4" w:space="0" w:color="auto"/>
              <w:right w:val="single" w:sz="4" w:space="0" w:color="auto"/>
            </w:tcBorders>
            <w:vAlign w:val="center"/>
          </w:tcPr>
          <w:p w14:paraId="21EC0BEF" w14:textId="6B74130F"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0CBEFF31" w14:textId="77777777" w:rsidR="003F2B12" w:rsidRPr="00677C9A" w:rsidRDefault="003F2B12" w:rsidP="003F2B12">
            <w:pPr>
              <w:jc w:val="center"/>
              <w:rPr>
                <w:color w:val="000000" w:themeColor="text1"/>
                <w:sz w:val="18"/>
                <w:szCs w:val="18"/>
              </w:rPr>
            </w:pPr>
          </w:p>
        </w:tc>
      </w:tr>
      <w:tr w:rsidR="003F2B12" w:rsidRPr="00677C9A" w14:paraId="682B5CCA" w14:textId="1650AFDA" w:rsidTr="00FC5747">
        <w:trPr>
          <w:trHeight w:val="386"/>
          <w:jc w:val="center"/>
        </w:trPr>
        <w:tc>
          <w:tcPr>
            <w:tcW w:w="1425" w:type="pct"/>
            <w:tcBorders>
              <w:top w:val="single" w:sz="4" w:space="0" w:color="auto"/>
              <w:left w:val="single" w:sz="4" w:space="0" w:color="auto"/>
              <w:bottom w:val="single" w:sz="4" w:space="0" w:color="auto"/>
              <w:right w:val="single" w:sz="4" w:space="0" w:color="auto"/>
            </w:tcBorders>
            <w:vAlign w:val="center"/>
          </w:tcPr>
          <w:p w14:paraId="3B10376D" w14:textId="71F14D85" w:rsidR="003F2B12" w:rsidRPr="00677C9A" w:rsidRDefault="0000017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 xml:space="preserve">È </w:t>
            </w:r>
            <w:r w:rsidR="003F2B12" w:rsidRPr="00677C9A">
              <w:rPr>
                <w:color w:val="000000" w:themeColor="text1"/>
                <w:sz w:val="18"/>
                <w:szCs w:val="18"/>
              </w:rPr>
              <w:t>stato nominato il RUP?</w:t>
            </w:r>
          </w:p>
        </w:tc>
        <w:tc>
          <w:tcPr>
            <w:tcW w:w="791" w:type="pct"/>
            <w:tcBorders>
              <w:top w:val="single" w:sz="4" w:space="0" w:color="auto"/>
              <w:left w:val="single" w:sz="4" w:space="0" w:color="auto"/>
              <w:bottom w:val="single" w:sz="4" w:space="0" w:color="auto"/>
              <w:right w:val="single" w:sz="4" w:space="0" w:color="auto"/>
            </w:tcBorders>
            <w:vAlign w:val="center"/>
          </w:tcPr>
          <w:p w14:paraId="782B130E" w14:textId="30A833BD"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78704B6" w14:textId="2A1353B1" w:rsidR="003F2B12" w:rsidRPr="00677C9A" w:rsidRDefault="003F2B12" w:rsidP="003F2B12">
            <w:pPr>
              <w:spacing w:after="0" w:line="240" w:lineRule="auto"/>
              <w:ind w:left="159"/>
              <w:contextualSpacing/>
              <w:jc w:val="center"/>
              <w:rPr>
                <w:color w:val="000000" w:themeColor="text1"/>
                <w:sz w:val="18"/>
                <w:szCs w:val="18"/>
              </w:rPr>
            </w:pPr>
            <w:r w:rsidRPr="00677C9A">
              <w:rPr>
                <w:color w:val="000000" w:themeColor="text1"/>
                <w:sz w:val="18"/>
                <w:szCs w:val="18"/>
              </w:rPr>
              <w:t>Determina</w:t>
            </w:r>
          </w:p>
        </w:tc>
        <w:tc>
          <w:tcPr>
            <w:tcW w:w="845" w:type="pct"/>
            <w:tcBorders>
              <w:top w:val="single" w:sz="4" w:space="0" w:color="auto"/>
              <w:left w:val="single" w:sz="4" w:space="0" w:color="auto"/>
              <w:bottom w:val="single" w:sz="4" w:space="0" w:color="auto"/>
              <w:right w:val="single" w:sz="4" w:space="0" w:color="auto"/>
            </w:tcBorders>
            <w:vAlign w:val="center"/>
          </w:tcPr>
          <w:p w14:paraId="01CC8114" w14:textId="04732CB6"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07708C0" w14:textId="77777777" w:rsidR="003F2B12" w:rsidRPr="00677C9A" w:rsidRDefault="003F2B12" w:rsidP="003F2B12">
            <w:pPr>
              <w:jc w:val="center"/>
              <w:rPr>
                <w:color w:val="000000" w:themeColor="text1"/>
                <w:sz w:val="18"/>
                <w:szCs w:val="18"/>
              </w:rPr>
            </w:pPr>
          </w:p>
        </w:tc>
      </w:tr>
      <w:tr w:rsidR="003F2B12" w:rsidRPr="00677C9A" w14:paraId="04F552C2" w14:textId="61977D52" w:rsidTr="00FC5747">
        <w:trPr>
          <w:trHeight w:val="386"/>
          <w:jc w:val="center"/>
        </w:trPr>
        <w:tc>
          <w:tcPr>
            <w:tcW w:w="1425" w:type="pct"/>
            <w:tcBorders>
              <w:top w:val="single" w:sz="4" w:space="0" w:color="auto"/>
              <w:left w:val="single" w:sz="4" w:space="0" w:color="auto"/>
              <w:bottom w:val="single" w:sz="4" w:space="0" w:color="auto"/>
              <w:right w:val="single" w:sz="4" w:space="0" w:color="auto"/>
            </w:tcBorders>
            <w:vAlign w:val="center"/>
          </w:tcPr>
          <w:p w14:paraId="79846373" w14:textId="5137CAAC" w:rsidR="003F2B12" w:rsidRPr="00677C9A" w:rsidRDefault="0000017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 xml:space="preserve">È </w:t>
            </w:r>
            <w:r w:rsidR="003F2B12" w:rsidRPr="00677C9A">
              <w:rPr>
                <w:color w:val="000000" w:themeColor="text1"/>
                <w:sz w:val="18"/>
                <w:szCs w:val="18"/>
              </w:rPr>
              <w:t>stato acquisito il Codice identificativo gara (CIG)?</w:t>
            </w:r>
          </w:p>
        </w:tc>
        <w:tc>
          <w:tcPr>
            <w:tcW w:w="791" w:type="pct"/>
            <w:tcBorders>
              <w:top w:val="single" w:sz="4" w:space="0" w:color="auto"/>
              <w:left w:val="single" w:sz="4" w:space="0" w:color="auto"/>
              <w:bottom w:val="single" w:sz="4" w:space="0" w:color="auto"/>
              <w:right w:val="single" w:sz="4" w:space="0" w:color="auto"/>
            </w:tcBorders>
            <w:vAlign w:val="center"/>
          </w:tcPr>
          <w:p w14:paraId="66E82A70" w14:textId="3FD59B5F"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73B0E7AC" w14:textId="427E70BD" w:rsidR="003F2B12" w:rsidRPr="00677C9A" w:rsidRDefault="003F2B12" w:rsidP="003F2B12">
            <w:pPr>
              <w:spacing w:after="0" w:line="240" w:lineRule="auto"/>
              <w:ind w:left="159"/>
              <w:contextualSpacing/>
              <w:jc w:val="center"/>
              <w:rPr>
                <w:color w:val="000000" w:themeColor="text1"/>
                <w:sz w:val="18"/>
                <w:szCs w:val="18"/>
              </w:rPr>
            </w:pPr>
            <w:r w:rsidRPr="00677C9A">
              <w:rPr>
                <w:color w:val="000000" w:themeColor="text1"/>
                <w:sz w:val="18"/>
                <w:szCs w:val="18"/>
              </w:rPr>
              <w:t>Determina</w:t>
            </w:r>
          </w:p>
        </w:tc>
        <w:tc>
          <w:tcPr>
            <w:tcW w:w="845" w:type="pct"/>
            <w:tcBorders>
              <w:top w:val="single" w:sz="4" w:space="0" w:color="auto"/>
              <w:left w:val="single" w:sz="4" w:space="0" w:color="auto"/>
              <w:bottom w:val="single" w:sz="4" w:space="0" w:color="auto"/>
              <w:right w:val="single" w:sz="4" w:space="0" w:color="auto"/>
            </w:tcBorders>
            <w:vAlign w:val="center"/>
          </w:tcPr>
          <w:p w14:paraId="64B49B48" w14:textId="00F50AC9"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0BAFAF40" w14:textId="77777777" w:rsidR="003F2B12" w:rsidRPr="00677C9A" w:rsidRDefault="003F2B12" w:rsidP="003F2B12">
            <w:pPr>
              <w:jc w:val="center"/>
              <w:rPr>
                <w:color w:val="000000" w:themeColor="text1"/>
                <w:sz w:val="18"/>
                <w:szCs w:val="18"/>
              </w:rPr>
            </w:pPr>
          </w:p>
        </w:tc>
      </w:tr>
      <w:tr w:rsidR="003F2B12" w:rsidRPr="00677C9A" w14:paraId="51337D4D" w14:textId="6DE2D269" w:rsidTr="00FC5747">
        <w:trPr>
          <w:trHeight w:val="709"/>
          <w:jc w:val="center"/>
        </w:trPr>
        <w:tc>
          <w:tcPr>
            <w:tcW w:w="1425" w:type="pct"/>
            <w:tcBorders>
              <w:top w:val="single" w:sz="4" w:space="0" w:color="auto"/>
              <w:left w:val="single" w:sz="4" w:space="0" w:color="auto"/>
              <w:bottom w:val="single" w:sz="4" w:space="0" w:color="auto"/>
              <w:right w:val="single" w:sz="4" w:space="0" w:color="auto"/>
            </w:tcBorders>
            <w:vAlign w:val="center"/>
          </w:tcPr>
          <w:p w14:paraId="51CCD831" w14:textId="6466FCED" w:rsidR="003F2B12" w:rsidRPr="00677C9A" w:rsidRDefault="0000017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 xml:space="preserve">È </w:t>
            </w:r>
            <w:r w:rsidR="003F2B12" w:rsidRPr="00677C9A">
              <w:rPr>
                <w:color w:val="000000" w:themeColor="text1"/>
                <w:sz w:val="18"/>
                <w:szCs w:val="18"/>
              </w:rPr>
              <w:t>stato indicato il CUP nella determina a contrarre?</w:t>
            </w:r>
          </w:p>
        </w:tc>
        <w:tc>
          <w:tcPr>
            <w:tcW w:w="791" w:type="pct"/>
            <w:tcBorders>
              <w:top w:val="single" w:sz="4" w:space="0" w:color="auto"/>
              <w:left w:val="single" w:sz="4" w:space="0" w:color="auto"/>
              <w:bottom w:val="single" w:sz="4" w:space="0" w:color="auto"/>
              <w:right w:val="single" w:sz="4" w:space="0" w:color="auto"/>
            </w:tcBorders>
            <w:vAlign w:val="center"/>
          </w:tcPr>
          <w:p w14:paraId="3A8EBB40" w14:textId="00B670D2"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10B24BDD" w14:textId="07B7C86C" w:rsidR="003F2B12" w:rsidRPr="00677C9A" w:rsidRDefault="003F2B12" w:rsidP="003F2B12">
            <w:pPr>
              <w:spacing w:after="0" w:line="240" w:lineRule="auto"/>
              <w:jc w:val="center"/>
              <w:rPr>
                <w:color w:val="000000" w:themeColor="text1"/>
                <w:sz w:val="18"/>
                <w:szCs w:val="18"/>
              </w:rPr>
            </w:pPr>
            <w:r w:rsidRPr="00677C9A">
              <w:rPr>
                <w:color w:val="000000" w:themeColor="text1"/>
                <w:sz w:val="18"/>
                <w:szCs w:val="18"/>
              </w:rPr>
              <w:t>Determina</w:t>
            </w:r>
          </w:p>
        </w:tc>
        <w:tc>
          <w:tcPr>
            <w:tcW w:w="845" w:type="pct"/>
            <w:tcBorders>
              <w:top w:val="single" w:sz="4" w:space="0" w:color="auto"/>
              <w:left w:val="single" w:sz="4" w:space="0" w:color="auto"/>
              <w:bottom w:val="single" w:sz="4" w:space="0" w:color="auto"/>
              <w:right w:val="single" w:sz="4" w:space="0" w:color="auto"/>
            </w:tcBorders>
            <w:vAlign w:val="center"/>
          </w:tcPr>
          <w:p w14:paraId="231506F3" w14:textId="7C06D437"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1AEEDC6" w14:textId="77777777" w:rsidR="003F2B12" w:rsidRPr="00677C9A" w:rsidRDefault="003F2B12" w:rsidP="003F2B12">
            <w:pPr>
              <w:jc w:val="center"/>
              <w:rPr>
                <w:color w:val="000000" w:themeColor="text1"/>
                <w:sz w:val="18"/>
                <w:szCs w:val="18"/>
              </w:rPr>
            </w:pPr>
          </w:p>
        </w:tc>
      </w:tr>
      <w:tr w:rsidR="003F2B12" w:rsidRPr="00677C9A" w14:paraId="4E7CC55C" w14:textId="1EE48080" w:rsidTr="00FC5747">
        <w:trPr>
          <w:trHeight w:val="407"/>
          <w:jc w:val="center"/>
        </w:trPr>
        <w:tc>
          <w:tcPr>
            <w:tcW w:w="1425" w:type="pct"/>
            <w:tcBorders>
              <w:top w:val="single" w:sz="4" w:space="0" w:color="auto"/>
              <w:left w:val="single" w:sz="4" w:space="0" w:color="auto"/>
              <w:bottom w:val="single" w:sz="4" w:space="0" w:color="auto"/>
              <w:right w:val="single" w:sz="4" w:space="0" w:color="auto"/>
            </w:tcBorders>
            <w:vAlign w:val="center"/>
          </w:tcPr>
          <w:p w14:paraId="3F5ADCFF" w14:textId="5E020522" w:rsidR="003F2B12" w:rsidRPr="00677C9A" w:rsidDel="00F56E12" w:rsidRDefault="007B6A4A"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La D</w:t>
            </w:r>
            <w:r w:rsidR="003F2B12" w:rsidRPr="00677C9A">
              <w:rPr>
                <w:color w:val="000000" w:themeColor="text1"/>
                <w:sz w:val="18"/>
                <w:szCs w:val="18"/>
              </w:rPr>
              <w:t>etermina a contrarre contiene anche l'approvazione degli atti di gara i?</w:t>
            </w:r>
          </w:p>
        </w:tc>
        <w:tc>
          <w:tcPr>
            <w:tcW w:w="791" w:type="pct"/>
            <w:tcBorders>
              <w:top w:val="single" w:sz="4" w:space="0" w:color="auto"/>
              <w:left w:val="single" w:sz="4" w:space="0" w:color="auto"/>
              <w:bottom w:val="single" w:sz="4" w:space="0" w:color="auto"/>
              <w:right w:val="single" w:sz="4" w:space="0" w:color="auto"/>
            </w:tcBorders>
            <w:vAlign w:val="center"/>
          </w:tcPr>
          <w:p w14:paraId="1BDCFD4D" w14:textId="7212CB94"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07EE4493" w14:textId="0E8BDEEB" w:rsidR="003F2B12" w:rsidRPr="00677C9A" w:rsidRDefault="003F2B12" w:rsidP="003F2B12">
            <w:pPr>
              <w:spacing w:after="0" w:line="240" w:lineRule="auto"/>
              <w:jc w:val="center"/>
              <w:rPr>
                <w:color w:val="000000" w:themeColor="text1"/>
                <w:sz w:val="18"/>
                <w:szCs w:val="18"/>
              </w:rPr>
            </w:pPr>
            <w:r w:rsidRPr="00677C9A">
              <w:rPr>
                <w:color w:val="000000" w:themeColor="text1"/>
                <w:sz w:val="18"/>
                <w:szCs w:val="18"/>
              </w:rPr>
              <w:t xml:space="preserve">Determina </w:t>
            </w:r>
          </w:p>
        </w:tc>
        <w:tc>
          <w:tcPr>
            <w:tcW w:w="845" w:type="pct"/>
            <w:tcBorders>
              <w:top w:val="single" w:sz="4" w:space="0" w:color="auto"/>
              <w:left w:val="single" w:sz="4" w:space="0" w:color="auto"/>
              <w:bottom w:val="single" w:sz="4" w:space="0" w:color="auto"/>
              <w:right w:val="single" w:sz="4" w:space="0" w:color="auto"/>
            </w:tcBorders>
            <w:vAlign w:val="center"/>
          </w:tcPr>
          <w:p w14:paraId="5AC96775" w14:textId="2D08457B"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F22717C" w14:textId="77777777" w:rsidR="003F2B12" w:rsidRPr="00677C9A" w:rsidRDefault="003F2B12" w:rsidP="003F2B12">
            <w:pPr>
              <w:jc w:val="center"/>
              <w:rPr>
                <w:color w:val="000000" w:themeColor="text1"/>
                <w:sz w:val="18"/>
                <w:szCs w:val="18"/>
              </w:rPr>
            </w:pPr>
          </w:p>
        </w:tc>
      </w:tr>
      <w:tr w:rsidR="003F2B12" w:rsidRPr="00677C9A" w14:paraId="2B0319F1" w14:textId="27688AB9" w:rsidTr="00FC5747">
        <w:trPr>
          <w:trHeight w:val="621"/>
          <w:jc w:val="center"/>
        </w:trPr>
        <w:tc>
          <w:tcPr>
            <w:tcW w:w="1425" w:type="pct"/>
            <w:tcBorders>
              <w:top w:val="single" w:sz="4" w:space="0" w:color="auto"/>
              <w:left w:val="single" w:sz="4" w:space="0" w:color="auto"/>
              <w:bottom w:val="single" w:sz="4" w:space="0" w:color="auto"/>
              <w:right w:val="single" w:sz="4" w:space="0" w:color="auto"/>
            </w:tcBorders>
            <w:vAlign w:val="center"/>
          </w:tcPr>
          <w:p w14:paraId="0E7AC19C" w14:textId="42E2B346" w:rsidR="003F2B12" w:rsidRPr="00677C9A" w:rsidRDefault="003F2B12" w:rsidP="003F2B12">
            <w:pPr>
              <w:numPr>
                <w:ilvl w:val="0"/>
                <w:numId w:val="3"/>
              </w:numPr>
              <w:spacing w:after="0" w:line="240" w:lineRule="auto"/>
              <w:contextualSpacing/>
              <w:jc w:val="both"/>
              <w:rPr>
                <w:color w:val="000000" w:themeColor="text1"/>
                <w:sz w:val="18"/>
                <w:szCs w:val="18"/>
              </w:rPr>
            </w:pPr>
            <w:r w:rsidRPr="00677C9A">
              <w:rPr>
                <w:color w:val="000000" w:themeColor="text1"/>
                <w:sz w:val="18"/>
                <w:szCs w:val="18"/>
              </w:rPr>
              <w:t xml:space="preserve">Per gli acquisti di beni e servizi informatici e di connettività di cui all’art. 1, comma 512, L. 208/2015 (Legge di stabilità) e fermi restando gli obblighi di acquisizione centralizzata previsti per i beni e servizi dalla </w:t>
            </w:r>
            <w:r w:rsidRPr="00677C9A">
              <w:rPr>
                <w:color w:val="000000" w:themeColor="text1"/>
                <w:sz w:val="18"/>
                <w:szCs w:val="18"/>
              </w:rPr>
              <w:lastRenderedPageBreak/>
              <w:t>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tc>
        <w:tc>
          <w:tcPr>
            <w:tcW w:w="791" w:type="pct"/>
            <w:tcBorders>
              <w:top w:val="single" w:sz="4" w:space="0" w:color="auto"/>
              <w:left w:val="single" w:sz="4" w:space="0" w:color="auto"/>
              <w:bottom w:val="single" w:sz="4" w:space="0" w:color="auto"/>
              <w:right w:val="single" w:sz="4" w:space="0" w:color="auto"/>
            </w:tcBorders>
            <w:vAlign w:val="center"/>
          </w:tcPr>
          <w:p w14:paraId="16622B4E"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4F241A90" w14:textId="0B3427A7" w:rsidR="003F2B12" w:rsidRPr="00677C9A" w:rsidRDefault="003F2B12" w:rsidP="003F2B12">
            <w:pPr>
              <w:spacing w:after="0" w:line="240" w:lineRule="auto"/>
              <w:ind w:left="159"/>
              <w:contextualSpacing/>
              <w:jc w:val="center"/>
              <w:rPr>
                <w:color w:val="000000" w:themeColor="text1"/>
                <w:sz w:val="18"/>
                <w:szCs w:val="18"/>
              </w:rPr>
            </w:pPr>
            <w:r w:rsidRPr="00677C9A">
              <w:rPr>
                <w:color w:val="000000" w:themeColor="text1"/>
                <w:sz w:val="18"/>
                <w:szCs w:val="18"/>
              </w:rPr>
              <w:t>Determina</w:t>
            </w:r>
          </w:p>
        </w:tc>
        <w:tc>
          <w:tcPr>
            <w:tcW w:w="845" w:type="pct"/>
            <w:tcBorders>
              <w:top w:val="single" w:sz="4" w:space="0" w:color="auto"/>
              <w:left w:val="single" w:sz="4" w:space="0" w:color="auto"/>
              <w:bottom w:val="single" w:sz="4" w:space="0" w:color="auto"/>
              <w:right w:val="single" w:sz="4" w:space="0" w:color="auto"/>
            </w:tcBorders>
            <w:vAlign w:val="center"/>
          </w:tcPr>
          <w:p w14:paraId="371BEE3D" w14:textId="315E5122"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709EAB87" w14:textId="77777777" w:rsidR="003F2B12" w:rsidRPr="00677C9A" w:rsidRDefault="003F2B12" w:rsidP="003F2B12">
            <w:pPr>
              <w:jc w:val="center"/>
              <w:rPr>
                <w:color w:val="000000" w:themeColor="text1"/>
                <w:sz w:val="18"/>
                <w:szCs w:val="18"/>
              </w:rPr>
            </w:pPr>
          </w:p>
        </w:tc>
      </w:tr>
      <w:tr w:rsidR="003F2B12" w:rsidRPr="00677C9A" w14:paraId="050F1AA6" w14:textId="12274F75" w:rsidTr="00FC5747">
        <w:trPr>
          <w:trHeight w:val="848"/>
          <w:jc w:val="center"/>
        </w:trPr>
        <w:tc>
          <w:tcPr>
            <w:tcW w:w="1425" w:type="pct"/>
            <w:tcBorders>
              <w:top w:val="single" w:sz="4" w:space="0" w:color="auto"/>
              <w:left w:val="single" w:sz="4" w:space="0" w:color="auto"/>
              <w:bottom w:val="single" w:sz="4" w:space="0" w:color="auto"/>
              <w:right w:val="single" w:sz="4" w:space="0" w:color="auto"/>
            </w:tcBorders>
            <w:vAlign w:val="center"/>
          </w:tcPr>
          <w:p w14:paraId="5643E39D" w14:textId="77777777" w:rsidR="003F2B12" w:rsidRPr="00677C9A" w:rsidRDefault="003F2B12" w:rsidP="003F2B12">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Nel caso di previa indagine di mercato, l'avviso relativo all'indagine di mercato:</w:t>
            </w:r>
          </w:p>
          <w:p w14:paraId="526FCD36" w14:textId="322A8000" w:rsidR="0030123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t>è stato pubblicato per almeno 15 giorni (minimo 5 giorni previa motivazione) (cfr.</w:t>
            </w:r>
            <w:r w:rsidR="006D2F5F" w:rsidRPr="00677C9A">
              <w:rPr>
                <w:color w:val="000000" w:themeColor="text1"/>
                <w:sz w:val="18"/>
                <w:szCs w:val="18"/>
              </w:rPr>
              <w:t xml:space="preserve"> </w:t>
            </w:r>
            <w:r w:rsidRPr="00677C9A">
              <w:rPr>
                <w:color w:val="000000" w:themeColor="text1"/>
                <w:sz w:val="18"/>
                <w:szCs w:val="18"/>
              </w:rPr>
              <w:t>Linee Guida n.4 ANAC)?</w:t>
            </w:r>
          </w:p>
          <w:p w14:paraId="63723BB6" w14:textId="77777777" w:rsidR="0030123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t>indica importo e durata del contratto?</w:t>
            </w:r>
          </w:p>
          <w:p w14:paraId="38E38021" w14:textId="4B0B6EF6" w:rsidR="0030123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t>prevede requisiti di idoneità (es. possesso dei requisiti dell'art. 80, eventuale iscrizione a una categoria del MEPA, ecc</w:t>
            </w:r>
            <w:r w:rsidR="00DB6A7D">
              <w:rPr>
                <w:color w:val="000000" w:themeColor="text1"/>
                <w:sz w:val="18"/>
                <w:szCs w:val="18"/>
              </w:rPr>
              <w:t>.</w:t>
            </w:r>
            <w:r w:rsidRPr="00677C9A">
              <w:rPr>
                <w:color w:val="000000" w:themeColor="text1"/>
                <w:sz w:val="18"/>
                <w:szCs w:val="18"/>
              </w:rPr>
              <w:t xml:space="preserve">)? </w:t>
            </w:r>
          </w:p>
          <w:p w14:paraId="0CBC8488" w14:textId="08233DED" w:rsidR="0030123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t>richiede requisiti di capacità economica e tecnica?</w:t>
            </w:r>
          </w:p>
          <w:p w14:paraId="45172CBE" w14:textId="0F638BC3" w:rsidR="0030123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t>indica il numero minimo (non inferiore a 5) che la stazione appaltante si riserva di invitare all'esito dell'indagine? indica il numero minimo (non inferiore a 5) di operatori economici che la stazione appaltante si riserva di invitare ov</w:t>
            </w:r>
            <w:r w:rsidR="00301232" w:rsidRPr="00677C9A">
              <w:rPr>
                <w:color w:val="000000" w:themeColor="text1"/>
                <w:sz w:val="18"/>
                <w:szCs w:val="18"/>
              </w:rPr>
              <w:t>vero, a partire dal 18/06/2019,</w:t>
            </w:r>
            <w:r w:rsidRPr="00677C9A">
              <w:rPr>
                <w:color w:val="000000" w:themeColor="text1"/>
                <w:sz w:val="18"/>
                <w:szCs w:val="18"/>
              </w:rPr>
              <w:t xml:space="preserve"> di offerte che la stessa si riserva di valutare?</w:t>
            </w:r>
          </w:p>
          <w:p w14:paraId="7A32F22E" w14:textId="4C8929D8" w:rsidR="003F2B12" w:rsidRPr="00677C9A" w:rsidRDefault="003F2B12" w:rsidP="00301232">
            <w:pPr>
              <w:pStyle w:val="Paragrafoelenco"/>
              <w:numPr>
                <w:ilvl w:val="2"/>
                <w:numId w:val="3"/>
              </w:numPr>
              <w:spacing w:after="0" w:line="240" w:lineRule="auto"/>
              <w:ind w:left="601" w:hanging="283"/>
              <w:jc w:val="both"/>
              <w:rPr>
                <w:color w:val="000000" w:themeColor="text1"/>
                <w:sz w:val="18"/>
                <w:szCs w:val="18"/>
              </w:rPr>
            </w:pPr>
            <w:r w:rsidRPr="00677C9A">
              <w:rPr>
                <w:color w:val="000000" w:themeColor="text1"/>
                <w:sz w:val="18"/>
                <w:szCs w:val="18"/>
              </w:rPr>
              <w:lastRenderedPageBreak/>
              <w:t>indica la modalità di selezione degli operatori nel caso di manifestazioni di interesse superiori al numero minimo dei soggetti che si intendono invitare (es. valutazione dei requisiti tecnici/economici dichiarati dai concorrenti e maggiore pertinenza degli stessi rispetto all'affidamento, ovvero sorteggio pubblico, ecc.)?</w:t>
            </w:r>
          </w:p>
        </w:tc>
        <w:tc>
          <w:tcPr>
            <w:tcW w:w="791" w:type="pct"/>
            <w:tcBorders>
              <w:top w:val="single" w:sz="4" w:space="0" w:color="auto"/>
              <w:left w:val="single" w:sz="4" w:space="0" w:color="auto"/>
              <w:bottom w:val="single" w:sz="4" w:space="0" w:color="auto"/>
              <w:right w:val="single" w:sz="4" w:space="0" w:color="auto"/>
            </w:tcBorders>
            <w:vAlign w:val="center"/>
          </w:tcPr>
          <w:p w14:paraId="0F81BCC9"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7F34180C" w14:textId="6BFB6F4B" w:rsidR="003F2B12" w:rsidRPr="00677C9A" w:rsidRDefault="00464B8B" w:rsidP="003F2B12">
            <w:pPr>
              <w:spacing w:after="0" w:line="240" w:lineRule="auto"/>
              <w:ind w:left="159"/>
              <w:contextualSpacing/>
              <w:jc w:val="center"/>
              <w:rPr>
                <w:color w:val="000000" w:themeColor="text1"/>
                <w:sz w:val="18"/>
                <w:szCs w:val="18"/>
              </w:rPr>
            </w:pPr>
            <w:r w:rsidRPr="00677C9A">
              <w:rPr>
                <w:color w:val="000000" w:themeColor="text1"/>
                <w:sz w:val="18"/>
                <w:szCs w:val="18"/>
              </w:rPr>
              <w:t>Avviso di indagine di mercato</w:t>
            </w:r>
          </w:p>
        </w:tc>
        <w:tc>
          <w:tcPr>
            <w:tcW w:w="845" w:type="pct"/>
            <w:tcBorders>
              <w:top w:val="single" w:sz="4" w:space="0" w:color="auto"/>
              <w:left w:val="single" w:sz="4" w:space="0" w:color="auto"/>
              <w:bottom w:val="single" w:sz="4" w:space="0" w:color="auto"/>
              <w:right w:val="single" w:sz="4" w:space="0" w:color="auto"/>
            </w:tcBorders>
            <w:vAlign w:val="center"/>
          </w:tcPr>
          <w:p w14:paraId="0C8B8AEF" w14:textId="0A5B49D7"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09200743" w14:textId="77777777" w:rsidR="003F2B12" w:rsidRPr="00677C9A" w:rsidRDefault="003F2B12" w:rsidP="003F2B12">
            <w:pPr>
              <w:jc w:val="center"/>
              <w:rPr>
                <w:color w:val="000000" w:themeColor="text1"/>
                <w:sz w:val="18"/>
                <w:szCs w:val="18"/>
              </w:rPr>
            </w:pPr>
          </w:p>
        </w:tc>
      </w:tr>
      <w:tr w:rsidR="003F2B12" w:rsidRPr="00677C9A" w14:paraId="08AD3C3F"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E96C4E2" w14:textId="0498EC23" w:rsidR="003F2B12" w:rsidRPr="00677C9A" w:rsidRDefault="006D2F5F" w:rsidP="006D2F5F">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La documentazione relativa all’affidamento (avviso, Lettera di invito/Richiesta offerta, ecc.) menziona il cofinanziamento da parte dell'Unione Europea?</w:t>
            </w:r>
          </w:p>
        </w:tc>
        <w:tc>
          <w:tcPr>
            <w:tcW w:w="791" w:type="pct"/>
            <w:tcBorders>
              <w:top w:val="single" w:sz="4" w:space="0" w:color="auto"/>
              <w:left w:val="single" w:sz="4" w:space="0" w:color="auto"/>
              <w:bottom w:val="single" w:sz="4" w:space="0" w:color="auto"/>
              <w:right w:val="single" w:sz="4" w:space="0" w:color="auto"/>
            </w:tcBorders>
            <w:vAlign w:val="center"/>
          </w:tcPr>
          <w:p w14:paraId="690BEB0A"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0944CFC7" w14:textId="5806F895" w:rsidR="003F2B12" w:rsidRPr="00677C9A" w:rsidRDefault="006D2F5F"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2FE3C369" w14:textId="23049482"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E13CD05" w14:textId="77777777" w:rsidR="003F2B12" w:rsidRPr="00677C9A" w:rsidRDefault="003F2B12" w:rsidP="003F2B12">
            <w:pPr>
              <w:jc w:val="center"/>
              <w:rPr>
                <w:color w:val="000000" w:themeColor="text1"/>
                <w:sz w:val="18"/>
                <w:szCs w:val="18"/>
              </w:rPr>
            </w:pPr>
          </w:p>
        </w:tc>
      </w:tr>
      <w:tr w:rsidR="003F2B12" w:rsidRPr="00677C9A" w14:paraId="31B2E25A"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77BD6E96" w14:textId="5080D256" w:rsidR="003F2B12" w:rsidRPr="00677C9A" w:rsidRDefault="006D2F5F" w:rsidP="006D2F5F">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Gli eventuali criteri di selezione sono stati definiti nel rispetto di quanto previsto nell'art. 83, D</w:t>
            </w:r>
            <w:r w:rsidR="00E37579" w:rsidRPr="00677C9A">
              <w:rPr>
                <w:color w:val="000000" w:themeColor="text1"/>
                <w:sz w:val="18"/>
                <w:szCs w:val="18"/>
              </w:rPr>
              <w:t>.</w:t>
            </w:r>
            <w:r w:rsidR="00DF0F77">
              <w:rPr>
                <w:color w:val="000000" w:themeColor="text1"/>
                <w:sz w:val="18"/>
                <w:szCs w:val="18"/>
              </w:rPr>
              <w:t xml:space="preserve"> </w:t>
            </w:r>
            <w:r w:rsidRPr="00677C9A">
              <w:rPr>
                <w:color w:val="000000" w:themeColor="text1"/>
                <w:sz w:val="18"/>
                <w:szCs w:val="18"/>
              </w:rPr>
              <w:t xml:space="preserve">Lgs. </w:t>
            </w:r>
            <w:r w:rsidR="00E37579" w:rsidRPr="00677C9A">
              <w:rPr>
                <w:color w:val="000000" w:themeColor="text1"/>
                <w:sz w:val="18"/>
                <w:szCs w:val="18"/>
              </w:rPr>
              <w:t xml:space="preserve"> n.</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3948666E"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98E6035" w14:textId="631F3681" w:rsidR="003F2B12" w:rsidRPr="00677C9A" w:rsidRDefault="006D2F5F"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560D875A" w14:textId="0DC9F88B"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23954CE0" w14:textId="77777777" w:rsidR="003F2B12" w:rsidRPr="00677C9A" w:rsidRDefault="003F2B12" w:rsidP="003F2B12">
            <w:pPr>
              <w:jc w:val="center"/>
              <w:rPr>
                <w:color w:val="000000" w:themeColor="text1"/>
                <w:sz w:val="18"/>
                <w:szCs w:val="18"/>
              </w:rPr>
            </w:pPr>
          </w:p>
        </w:tc>
      </w:tr>
      <w:tr w:rsidR="003F2B12" w:rsidRPr="00677C9A" w14:paraId="6A8ED52A"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ECD4364" w14:textId="79120461"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La Lettera di invito/RDO indica la motivazione in caso di inserimento di mancata suddivisione dell’appalto in lotti funzionali e prestazionali, ex art. 51 D.</w:t>
            </w:r>
            <w:r w:rsidR="00DF0F77">
              <w:rPr>
                <w:color w:val="000000" w:themeColor="text1"/>
                <w:sz w:val="18"/>
                <w:szCs w:val="18"/>
              </w:rPr>
              <w:t xml:space="preserve"> </w:t>
            </w:r>
            <w:r w:rsidR="00E37579" w:rsidRPr="00677C9A">
              <w:rPr>
                <w:color w:val="000000" w:themeColor="text1"/>
                <w:sz w:val="18"/>
                <w:szCs w:val="18"/>
              </w:rPr>
              <w:t>L</w:t>
            </w:r>
            <w:r w:rsidRPr="00677C9A">
              <w:rPr>
                <w:color w:val="000000" w:themeColor="text1"/>
                <w:sz w:val="18"/>
                <w:szCs w:val="18"/>
              </w:rPr>
              <w:t xml:space="preserve">gs. </w:t>
            </w:r>
            <w:r w:rsidR="00E37579"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739F0C0C"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379E1575" w14:textId="5C2D984F"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Lettera di invito/RDO</w:t>
            </w:r>
          </w:p>
        </w:tc>
        <w:tc>
          <w:tcPr>
            <w:tcW w:w="845" w:type="pct"/>
            <w:tcBorders>
              <w:top w:val="single" w:sz="4" w:space="0" w:color="auto"/>
              <w:left w:val="single" w:sz="4" w:space="0" w:color="auto"/>
              <w:bottom w:val="single" w:sz="4" w:space="0" w:color="auto"/>
              <w:right w:val="single" w:sz="4" w:space="0" w:color="auto"/>
            </w:tcBorders>
            <w:vAlign w:val="center"/>
          </w:tcPr>
          <w:p w14:paraId="46A9EEF6" w14:textId="0026A8CF"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1A0A2B5" w14:textId="77777777" w:rsidR="003F2B12" w:rsidRPr="00677C9A" w:rsidRDefault="003F2B12" w:rsidP="003F2B12">
            <w:pPr>
              <w:jc w:val="center"/>
              <w:rPr>
                <w:color w:val="000000" w:themeColor="text1"/>
                <w:sz w:val="18"/>
                <w:szCs w:val="18"/>
              </w:rPr>
            </w:pPr>
          </w:p>
        </w:tc>
      </w:tr>
      <w:tr w:rsidR="003F2B12" w:rsidRPr="00677C9A" w14:paraId="3E686E6D"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31EE0C49" w14:textId="41153E95"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La determina o la </w:t>
            </w:r>
            <w:proofErr w:type="spellStart"/>
            <w:r w:rsidRPr="00677C9A">
              <w:rPr>
                <w:i/>
                <w:color w:val="000000" w:themeColor="text1"/>
                <w:sz w:val="18"/>
                <w:szCs w:val="18"/>
              </w:rPr>
              <w:t>lex</w:t>
            </w:r>
            <w:proofErr w:type="spellEnd"/>
            <w:r w:rsidRPr="00677C9A">
              <w:rPr>
                <w:i/>
                <w:color w:val="000000" w:themeColor="text1"/>
                <w:sz w:val="18"/>
                <w:szCs w:val="18"/>
              </w:rPr>
              <w:t xml:space="preserve"> </w:t>
            </w:r>
            <w:proofErr w:type="spellStart"/>
            <w:r w:rsidRPr="00677C9A">
              <w:rPr>
                <w:i/>
                <w:color w:val="000000" w:themeColor="text1"/>
                <w:sz w:val="18"/>
                <w:szCs w:val="18"/>
              </w:rPr>
              <w:t>specialis</w:t>
            </w:r>
            <w:proofErr w:type="spellEnd"/>
            <w:r w:rsidRPr="00677C9A">
              <w:rPr>
                <w:color w:val="000000" w:themeColor="text1"/>
                <w:sz w:val="18"/>
                <w:szCs w:val="18"/>
              </w:rPr>
              <w:t xml:space="preserve"> indicano la motivazione in caso di inserimento di un fatturato minimo, ex art. 83 co.4 e 5 del </w:t>
            </w:r>
            <w:proofErr w:type="spellStart"/>
            <w:r w:rsidRPr="00677C9A">
              <w:rPr>
                <w:color w:val="000000" w:themeColor="text1"/>
                <w:sz w:val="18"/>
                <w:szCs w:val="18"/>
              </w:rPr>
              <w:t>D.</w:t>
            </w:r>
            <w:r w:rsidR="00E37579" w:rsidRPr="00677C9A">
              <w:rPr>
                <w:color w:val="000000" w:themeColor="text1"/>
                <w:sz w:val="18"/>
                <w:szCs w:val="18"/>
              </w:rPr>
              <w:t>L</w:t>
            </w:r>
            <w:r w:rsidRPr="00677C9A">
              <w:rPr>
                <w:color w:val="000000" w:themeColor="text1"/>
                <w:sz w:val="18"/>
                <w:szCs w:val="18"/>
              </w:rPr>
              <w:t>gs.</w:t>
            </w:r>
            <w:proofErr w:type="spellEnd"/>
            <w:r w:rsidRPr="00677C9A">
              <w:rPr>
                <w:color w:val="000000" w:themeColor="text1"/>
                <w:sz w:val="18"/>
                <w:szCs w:val="18"/>
              </w:rPr>
              <w:t xml:space="preserve"> </w:t>
            </w:r>
            <w:r w:rsidR="00E37579"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145A1A26"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FA9DE2C" w14:textId="7A01264C"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Determina o 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12BD2AEF" w14:textId="7BA70E63"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47382A9" w14:textId="77777777" w:rsidR="003F2B12" w:rsidRPr="00677C9A" w:rsidRDefault="003F2B12" w:rsidP="003F2B12">
            <w:pPr>
              <w:jc w:val="center"/>
              <w:rPr>
                <w:color w:val="000000" w:themeColor="text1"/>
                <w:sz w:val="18"/>
                <w:szCs w:val="18"/>
              </w:rPr>
            </w:pPr>
          </w:p>
        </w:tc>
      </w:tr>
      <w:tr w:rsidR="003F2B12" w:rsidRPr="00677C9A" w14:paraId="27099FC3"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4F35E63F" w14:textId="1C9640A4"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Nella documentazione di gara sono stati indicati il CUP e il CIG?</w:t>
            </w:r>
          </w:p>
        </w:tc>
        <w:tc>
          <w:tcPr>
            <w:tcW w:w="791" w:type="pct"/>
            <w:tcBorders>
              <w:top w:val="single" w:sz="4" w:space="0" w:color="auto"/>
              <w:left w:val="single" w:sz="4" w:space="0" w:color="auto"/>
              <w:bottom w:val="single" w:sz="4" w:space="0" w:color="auto"/>
              <w:right w:val="single" w:sz="4" w:space="0" w:color="auto"/>
            </w:tcBorders>
            <w:vAlign w:val="center"/>
          </w:tcPr>
          <w:p w14:paraId="61CED846"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74BEA04" w14:textId="33E905EE"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165D8D92" w14:textId="7545AA6A"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FE10855" w14:textId="77777777" w:rsidR="003F2B12" w:rsidRPr="00677C9A" w:rsidRDefault="003F2B12" w:rsidP="003F2B12">
            <w:pPr>
              <w:jc w:val="center"/>
              <w:rPr>
                <w:color w:val="000000" w:themeColor="text1"/>
                <w:sz w:val="18"/>
                <w:szCs w:val="18"/>
              </w:rPr>
            </w:pPr>
          </w:p>
        </w:tc>
      </w:tr>
      <w:tr w:rsidR="003F2B12" w:rsidRPr="00677C9A" w14:paraId="6C528032"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DCA7E17" w14:textId="46F519AC"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La Lettera di invito/RDO ha le seguenti informazioni essenziali: durata, eventuali opzioni, importo, oggetto, criterio di aggiudicazione, termine di scadenze offerte, indicazione del sito committente dove sono </w:t>
            </w:r>
            <w:r w:rsidRPr="00677C9A">
              <w:rPr>
                <w:color w:val="000000" w:themeColor="text1"/>
                <w:sz w:val="18"/>
                <w:szCs w:val="18"/>
              </w:rPr>
              <w:lastRenderedPageBreak/>
              <w:t>pubblicati i documenti, le eventuali garanzie richieste, le eventuali penali e l'eventuale clausola che si aggiudica anche in presenza di una solo offerta valida?</w:t>
            </w:r>
          </w:p>
        </w:tc>
        <w:tc>
          <w:tcPr>
            <w:tcW w:w="791" w:type="pct"/>
            <w:tcBorders>
              <w:top w:val="single" w:sz="4" w:space="0" w:color="auto"/>
              <w:left w:val="single" w:sz="4" w:space="0" w:color="auto"/>
              <w:bottom w:val="single" w:sz="4" w:space="0" w:color="auto"/>
              <w:right w:val="single" w:sz="4" w:space="0" w:color="auto"/>
            </w:tcBorders>
            <w:vAlign w:val="center"/>
          </w:tcPr>
          <w:p w14:paraId="2C53FA25"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CB0235A" w14:textId="5063E410"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7C48F93A" w14:textId="15109B2F"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3DB3A25" w14:textId="77777777" w:rsidR="003F2B12" w:rsidRPr="00677C9A" w:rsidRDefault="003F2B12" w:rsidP="003F2B12">
            <w:pPr>
              <w:jc w:val="center"/>
              <w:rPr>
                <w:color w:val="000000" w:themeColor="text1"/>
                <w:sz w:val="18"/>
                <w:szCs w:val="18"/>
              </w:rPr>
            </w:pPr>
          </w:p>
        </w:tc>
      </w:tr>
      <w:tr w:rsidR="003F2B12" w:rsidRPr="00677C9A" w14:paraId="094F8D8D"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77E32E5" w14:textId="433F06F5"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La lettera di invito/RDO indica il nominativo del RUP, ai sensi dell’art. 31, co. 2 del D.</w:t>
            </w:r>
            <w:r w:rsidR="00DF0F77">
              <w:rPr>
                <w:color w:val="000000" w:themeColor="text1"/>
                <w:sz w:val="18"/>
                <w:szCs w:val="18"/>
              </w:rPr>
              <w:t xml:space="preserve"> </w:t>
            </w:r>
            <w:r w:rsidRPr="00677C9A">
              <w:rPr>
                <w:color w:val="000000" w:themeColor="text1"/>
                <w:sz w:val="18"/>
                <w:szCs w:val="18"/>
              </w:rPr>
              <w:t xml:space="preserve">Lgs. </w:t>
            </w:r>
            <w:r w:rsidR="00E37579"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2F7340BA"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7386E89F" w14:textId="1E0A98E1"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19971FCA" w14:textId="4FAA5B06"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2574B4F9" w14:textId="77777777" w:rsidR="003F2B12" w:rsidRPr="00677C9A" w:rsidRDefault="003F2B12" w:rsidP="003F2B12">
            <w:pPr>
              <w:jc w:val="center"/>
              <w:rPr>
                <w:color w:val="000000" w:themeColor="text1"/>
                <w:sz w:val="18"/>
                <w:szCs w:val="18"/>
              </w:rPr>
            </w:pPr>
          </w:p>
        </w:tc>
      </w:tr>
      <w:tr w:rsidR="003F2B12" w:rsidRPr="00677C9A" w14:paraId="63E667B5"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305F7F7C" w14:textId="3DBE7E27"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A partire dal 20/05/2017, nel caso di servizi, i costi della sicurezza sono stati scorporati dal costo dell'importo assoggettato al ribasso (art. 23 d.lgs.50/2016)?</w:t>
            </w:r>
          </w:p>
        </w:tc>
        <w:tc>
          <w:tcPr>
            <w:tcW w:w="791" w:type="pct"/>
            <w:tcBorders>
              <w:top w:val="single" w:sz="4" w:space="0" w:color="auto"/>
              <w:left w:val="single" w:sz="4" w:space="0" w:color="auto"/>
              <w:bottom w:val="single" w:sz="4" w:space="0" w:color="auto"/>
              <w:right w:val="single" w:sz="4" w:space="0" w:color="auto"/>
            </w:tcBorders>
            <w:vAlign w:val="center"/>
          </w:tcPr>
          <w:p w14:paraId="5AAA7569"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8673448" w14:textId="390DAD24"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0A4D80A8" w14:textId="6A64CB65"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5680DCD" w14:textId="77777777" w:rsidR="003F2B12" w:rsidRPr="00677C9A" w:rsidRDefault="003F2B12" w:rsidP="003F2B12">
            <w:pPr>
              <w:jc w:val="center"/>
              <w:rPr>
                <w:color w:val="000000" w:themeColor="text1"/>
                <w:sz w:val="18"/>
                <w:szCs w:val="18"/>
              </w:rPr>
            </w:pPr>
          </w:p>
        </w:tc>
      </w:tr>
      <w:tr w:rsidR="003F2B12" w:rsidRPr="00677C9A" w14:paraId="43871459"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5FC14A41" w14:textId="545D2F45" w:rsidR="003F2B12"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Sono stati fissati tempi congrui per la ricezione delle offerte?</w:t>
            </w:r>
          </w:p>
        </w:tc>
        <w:tc>
          <w:tcPr>
            <w:tcW w:w="791" w:type="pct"/>
            <w:tcBorders>
              <w:top w:val="single" w:sz="4" w:space="0" w:color="auto"/>
              <w:left w:val="single" w:sz="4" w:space="0" w:color="auto"/>
              <w:bottom w:val="single" w:sz="4" w:space="0" w:color="auto"/>
              <w:right w:val="single" w:sz="4" w:space="0" w:color="auto"/>
            </w:tcBorders>
            <w:vAlign w:val="center"/>
          </w:tcPr>
          <w:p w14:paraId="154A9720"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69947599" w14:textId="6C61333A"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7F7059A7" w14:textId="0668030B"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024C4887" w14:textId="77777777" w:rsidR="003F2B12" w:rsidRPr="00677C9A" w:rsidRDefault="003F2B12" w:rsidP="003F2B12">
            <w:pPr>
              <w:jc w:val="center"/>
              <w:rPr>
                <w:color w:val="000000" w:themeColor="text1"/>
                <w:sz w:val="18"/>
                <w:szCs w:val="18"/>
              </w:rPr>
            </w:pPr>
          </w:p>
        </w:tc>
      </w:tr>
      <w:tr w:rsidR="003F2B12" w:rsidRPr="00677C9A" w14:paraId="6C8F009C"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6F5751A4" w14:textId="7E83A12D" w:rsidR="003F2B12" w:rsidRPr="00677C9A" w:rsidRDefault="00EF41BB"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È </w:t>
            </w:r>
            <w:r w:rsidR="004659FD" w:rsidRPr="00677C9A">
              <w:rPr>
                <w:color w:val="000000" w:themeColor="text1"/>
                <w:sz w:val="18"/>
                <w:szCs w:val="18"/>
              </w:rPr>
              <w:t>stato previsto il subappalto?</w:t>
            </w:r>
          </w:p>
        </w:tc>
        <w:tc>
          <w:tcPr>
            <w:tcW w:w="791" w:type="pct"/>
            <w:tcBorders>
              <w:top w:val="single" w:sz="4" w:space="0" w:color="auto"/>
              <w:left w:val="single" w:sz="4" w:space="0" w:color="auto"/>
              <w:bottom w:val="single" w:sz="4" w:space="0" w:color="auto"/>
              <w:right w:val="single" w:sz="4" w:space="0" w:color="auto"/>
            </w:tcBorders>
            <w:vAlign w:val="center"/>
          </w:tcPr>
          <w:p w14:paraId="03E3FCF7" w14:textId="77777777" w:rsidR="003F2B12" w:rsidRPr="00677C9A" w:rsidRDefault="003F2B12"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C6C4800" w14:textId="7347C9DD" w:rsidR="003F2B12"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411311A6" w14:textId="77777777" w:rsidR="003F2B12" w:rsidRPr="00677C9A" w:rsidRDefault="003F2B12"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1398EB7E" w14:textId="77777777" w:rsidR="003F2B12" w:rsidRPr="00677C9A" w:rsidRDefault="003F2B12" w:rsidP="003F2B12">
            <w:pPr>
              <w:jc w:val="center"/>
              <w:rPr>
                <w:color w:val="000000" w:themeColor="text1"/>
                <w:sz w:val="18"/>
                <w:szCs w:val="18"/>
              </w:rPr>
            </w:pPr>
          </w:p>
        </w:tc>
      </w:tr>
      <w:tr w:rsidR="004659FD" w:rsidRPr="00677C9A" w14:paraId="2AF39DA8"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76EAD0B" w14:textId="2F838CA0" w:rsidR="004659FD" w:rsidRPr="00677C9A" w:rsidRDefault="00EF41BB"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È</w:t>
            </w:r>
            <w:r w:rsidR="00D651D4" w:rsidRPr="00677C9A">
              <w:rPr>
                <w:color w:val="000000" w:themeColor="text1"/>
                <w:sz w:val="18"/>
                <w:szCs w:val="18"/>
              </w:rPr>
              <w:t xml:space="preserve"> </w:t>
            </w:r>
            <w:r w:rsidR="004659FD" w:rsidRPr="00677C9A">
              <w:rPr>
                <w:color w:val="000000" w:themeColor="text1"/>
                <w:sz w:val="18"/>
                <w:szCs w:val="18"/>
              </w:rPr>
              <w:t>stato previsto l'avvalimento?</w:t>
            </w:r>
          </w:p>
        </w:tc>
        <w:tc>
          <w:tcPr>
            <w:tcW w:w="791" w:type="pct"/>
            <w:tcBorders>
              <w:top w:val="single" w:sz="4" w:space="0" w:color="auto"/>
              <w:left w:val="single" w:sz="4" w:space="0" w:color="auto"/>
              <w:bottom w:val="single" w:sz="4" w:space="0" w:color="auto"/>
              <w:right w:val="single" w:sz="4" w:space="0" w:color="auto"/>
            </w:tcBorders>
            <w:vAlign w:val="center"/>
          </w:tcPr>
          <w:p w14:paraId="5BF14F8B" w14:textId="77777777" w:rsidR="004659FD" w:rsidRPr="00677C9A" w:rsidRDefault="004659FD"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3856B73" w14:textId="282CDDE6" w:rsidR="004659FD"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gara</w:t>
            </w:r>
          </w:p>
        </w:tc>
        <w:tc>
          <w:tcPr>
            <w:tcW w:w="845" w:type="pct"/>
            <w:tcBorders>
              <w:top w:val="single" w:sz="4" w:space="0" w:color="auto"/>
              <w:left w:val="single" w:sz="4" w:space="0" w:color="auto"/>
              <w:bottom w:val="single" w:sz="4" w:space="0" w:color="auto"/>
              <w:right w:val="single" w:sz="4" w:space="0" w:color="auto"/>
            </w:tcBorders>
            <w:vAlign w:val="center"/>
          </w:tcPr>
          <w:p w14:paraId="40780075" w14:textId="77777777" w:rsidR="004659FD" w:rsidRPr="00677C9A" w:rsidRDefault="004659FD"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56B64EA3" w14:textId="77777777" w:rsidR="004659FD" w:rsidRPr="00677C9A" w:rsidRDefault="004659FD" w:rsidP="003F2B12">
            <w:pPr>
              <w:jc w:val="center"/>
              <w:rPr>
                <w:color w:val="000000" w:themeColor="text1"/>
                <w:sz w:val="18"/>
                <w:szCs w:val="18"/>
              </w:rPr>
            </w:pPr>
          </w:p>
        </w:tc>
      </w:tr>
      <w:tr w:rsidR="004659FD" w:rsidRPr="00677C9A" w14:paraId="48DD92DD"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35CAC4DB" w14:textId="6B555585" w:rsidR="004659FD"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Il DGUE (se utilizzato) è conforme al modello di formulario per il documento di gara unico europeo e redatto secondo le istruzioni stabilite dal Regolamento di Esecuzione (UE) 2016/7 della Commissione del 05/01/2016?</w:t>
            </w:r>
          </w:p>
        </w:tc>
        <w:tc>
          <w:tcPr>
            <w:tcW w:w="791" w:type="pct"/>
            <w:tcBorders>
              <w:top w:val="single" w:sz="4" w:space="0" w:color="auto"/>
              <w:left w:val="single" w:sz="4" w:space="0" w:color="auto"/>
              <w:bottom w:val="single" w:sz="4" w:space="0" w:color="auto"/>
              <w:right w:val="single" w:sz="4" w:space="0" w:color="auto"/>
            </w:tcBorders>
            <w:vAlign w:val="center"/>
          </w:tcPr>
          <w:p w14:paraId="3EEEE23F" w14:textId="77777777" w:rsidR="004659FD" w:rsidRPr="00677C9A" w:rsidRDefault="004659FD"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6D6A58CF" w14:textId="2F3ED201" w:rsidR="004659FD"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DGUE</w:t>
            </w:r>
          </w:p>
        </w:tc>
        <w:tc>
          <w:tcPr>
            <w:tcW w:w="845" w:type="pct"/>
            <w:tcBorders>
              <w:top w:val="single" w:sz="4" w:space="0" w:color="auto"/>
              <w:left w:val="single" w:sz="4" w:space="0" w:color="auto"/>
              <w:bottom w:val="single" w:sz="4" w:space="0" w:color="auto"/>
              <w:right w:val="single" w:sz="4" w:space="0" w:color="auto"/>
            </w:tcBorders>
            <w:vAlign w:val="center"/>
          </w:tcPr>
          <w:p w14:paraId="23DDF9CF" w14:textId="77777777" w:rsidR="004659FD" w:rsidRPr="00677C9A" w:rsidRDefault="004659FD"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15C53060" w14:textId="77777777" w:rsidR="004659FD" w:rsidRPr="00677C9A" w:rsidRDefault="004659FD" w:rsidP="003F2B12">
            <w:pPr>
              <w:jc w:val="center"/>
              <w:rPr>
                <w:color w:val="000000" w:themeColor="text1"/>
                <w:sz w:val="18"/>
                <w:szCs w:val="18"/>
              </w:rPr>
            </w:pPr>
          </w:p>
        </w:tc>
      </w:tr>
      <w:tr w:rsidR="004659FD" w:rsidRPr="00677C9A" w14:paraId="7D7E3CC5"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B76292B" w14:textId="060271F0" w:rsidR="004659FD" w:rsidRPr="00677C9A" w:rsidRDefault="004659FD" w:rsidP="004659F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I plichi contenenti le offerte sono stati aperti in seduta pubblica nella data indicata nella Lettera di invito/RDO o altra documentazione di convocazione?</w:t>
            </w:r>
          </w:p>
        </w:tc>
        <w:tc>
          <w:tcPr>
            <w:tcW w:w="791" w:type="pct"/>
            <w:tcBorders>
              <w:top w:val="single" w:sz="4" w:space="0" w:color="auto"/>
              <w:left w:val="single" w:sz="4" w:space="0" w:color="auto"/>
              <w:bottom w:val="single" w:sz="4" w:space="0" w:color="auto"/>
              <w:right w:val="single" w:sz="4" w:space="0" w:color="auto"/>
            </w:tcBorders>
            <w:vAlign w:val="center"/>
          </w:tcPr>
          <w:p w14:paraId="6F162AC3" w14:textId="77777777" w:rsidR="004659FD" w:rsidRPr="00677C9A" w:rsidRDefault="004659FD"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40737A5E" w14:textId="68846A26" w:rsidR="004659FD" w:rsidRPr="00677C9A" w:rsidRDefault="004659FD"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w:t>
            </w:r>
          </w:p>
        </w:tc>
        <w:tc>
          <w:tcPr>
            <w:tcW w:w="845" w:type="pct"/>
            <w:tcBorders>
              <w:top w:val="single" w:sz="4" w:space="0" w:color="auto"/>
              <w:left w:val="single" w:sz="4" w:space="0" w:color="auto"/>
              <w:bottom w:val="single" w:sz="4" w:space="0" w:color="auto"/>
              <w:right w:val="single" w:sz="4" w:space="0" w:color="auto"/>
            </w:tcBorders>
            <w:vAlign w:val="center"/>
          </w:tcPr>
          <w:p w14:paraId="292A47FC" w14:textId="77777777" w:rsidR="004659FD" w:rsidRPr="00677C9A" w:rsidRDefault="004659FD"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56184E3C" w14:textId="77777777" w:rsidR="004659FD" w:rsidRPr="00677C9A" w:rsidRDefault="004659FD" w:rsidP="003F2B12">
            <w:pPr>
              <w:jc w:val="center"/>
              <w:rPr>
                <w:color w:val="000000" w:themeColor="text1"/>
                <w:sz w:val="18"/>
                <w:szCs w:val="18"/>
              </w:rPr>
            </w:pPr>
          </w:p>
        </w:tc>
      </w:tr>
      <w:tr w:rsidR="004659FD" w:rsidRPr="00677C9A" w14:paraId="1AB4BC95"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2313574" w14:textId="4D6D0C37" w:rsidR="004659FD" w:rsidRPr="00677C9A" w:rsidRDefault="00D651D4" w:rsidP="00D651D4">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Ha verificato il RUP che nelle procedure di affidamento sono state presentate offerte non imputabili a un unico centro decisionale? Nel caso siano state rilevate, </w:t>
            </w:r>
            <w:r w:rsidRPr="00677C9A">
              <w:rPr>
                <w:color w:val="000000" w:themeColor="text1"/>
                <w:sz w:val="18"/>
                <w:szCs w:val="18"/>
              </w:rPr>
              <w:lastRenderedPageBreak/>
              <w:t>sono state escluse ai sensi dell'art. 80 D.</w:t>
            </w:r>
            <w:r w:rsidR="00DB6A7D">
              <w:rPr>
                <w:color w:val="000000" w:themeColor="text1"/>
                <w:sz w:val="18"/>
                <w:szCs w:val="18"/>
              </w:rPr>
              <w:t xml:space="preserve"> </w:t>
            </w:r>
            <w:r w:rsidRPr="00677C9A">
              <w:rPr>
                <w:color w:val="000000" w:themeColor="text1"/>
                <w:sz w:val="18"/>
                <w:szCs w:val="18"/>
              </w:rPr>
              <w:t xml:space="preserve">Lgs. </w:t>
            </w:r>
            <w:r w:rsidR="00EF41BB"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54DC5CAF" w14:textId="77777777" w:rsidR="004659FD" w:rsidRPr="00677C9A" w:rsidRDefault="004659FD"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4DC9299" w14:textId="65D8DC47" w:rsidR="004659FD" w:rsidRPr="00677C9A" w:rsidRDefault="00D651D4"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w:t>
            </w:r>
          </w:p>
        </w:tc>
        <w:tc>
          <w:tcPr>
            <w:tcW w:w="845" w:type="pct"/>
            <w:tcBorders>
              <w:top w:val="single" w:sz="4" w:space="0" w:color="auto"/>
              <w:left w:val="single" w:sz="4" w:space="0" w:color="auto"/>
              <w:bottom w:val="single" w:sz="4" w:space="0" w:color="auto"/>
              <w:right w:val="single" w:sz="4" w:space="0" w:color="auto"/>
            </w:tcBorders>
            <w:vAlign w:val="center"/>
          </w:tcPr>
          <w:p w14:paraId="3CF0B613" w14:textId="77777777" w:rsidR="004659FD" w:rsidRPr="00677C9A" w:rsidRDefault="004659FD"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7985BD1B" w14:textId="77777777" w:rsidR="004659FD" w:rsidRPr="00677C9A" w:rsidRDefault="004659FD" w:rsidP="003F2B12">
            <w:pPr>
              <w:jc w:val="center"/>
              <w:rPr>
                <w:color w:val="000000" w:themeColor="text1"/>
                <w:sz w:val="18"/>
                <w:szCs w:val="18"/>
              </w:rPr>
            </w:pPr>
          </w:p>
        </w:tc>
      </w:tr>
      <w:tr w:rsidR="00D651D4" w:rsidRPr="00677C9A" w14:paraId="395C808E"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53E2A2C2" w14:textId="66BCD193" w:rsidR="00D651D4" w:rsidRPr="00677C9A" w:rsidRDefault="00D651D4" w:rsidP="00D651D4">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I criteri utilizzati per la selezione degli operatori corrispondono a quelli previsti nell'invito?</w:t>
            </w:r>
          </w:p>
        </w:tc>
        <w:tc>
          <w:tcPr>
            <w:tcW w:w="791" w:type="pct"/>
            <w:tcBorders>
              <w:top w:val="single" w:sz="4" w:space="0" w:color="auto"/>
              <w:left w:val="single" w:sz="4" w:space="0" w:color="auto"/>
              <w:bottom w:val="single" w:sz="4" w:space="0" w:color="auto"/>
              <w:right w:val="single" w:sz="4" w:space="0" w:color="auto"/>
            </w:tcBorders>
            <w:vAlign w:val="center"/>
          </w:tcPr>
          <w:p w14:paraId="388AC50B" w14:textId="77777777" w:rsidR="00D651D4" w:rsidRPr="00677C9A" w:rsidRDefault="00D651D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3EB6054C" w14:textId="11BAA876" w:rsidR="00D651D4" w:rsidRPr="00677C9A" w:rsidRDefault="00D651D4"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w:t>
            </w:r>
          </w:p>
        </w:tc>
        <w:tc>
          <w:tcPr>
            <w:tcW w:w="845" w:type="pct"/>
            <w:tcBorders>
              <w:top w:val="single" w:sz="4" w:space="0" w:color="auto"/>
              <w:left w:val="single" w:sz="4" w:space="0" w:color="auto"/>
              <w:bottom w:val="single" w:sz="4" w:space="0" w:color="auto"/>
              <w:right w:val="single" w:sz="4" w:space="0" w:color="auto"/>
            </w:tcBorders>
            <w:vAlign w:val="center"/>
          </w:tcPr>
          <w:p w14:paraId="67F60754" w14:textId="77777777" w:rsidR="00D651D4" w:rsidRPr="00677C9A" w:rsidRDefault="00D651D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4840FBC" w14:textId="77777777" w:rsidR="00D651D4" w:rsidRPr="00677C9A" w:rsidRDefault="00D651D4" w:rsidP="003F2B12">
            <w:pPr>
              <w:jc w:val="center"/>
              <w:rPr>
                <w:color w:val="000000" w:themeColor="text1"/>
                <w:sz w:val="18"/>
                <w:szCs w:val="18"/>
              </w:rPr>
            </w:pPr>
          </w:p>
        </w:tc>
      </w:tr>
      <w:tr w:rsidR="00D651D4" w:rsidRPr="00677C9A" w14:paraId="017F1B29"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55F6E18C" w14:textId="64B6A1E0" w:rsidR="00D651D4" w:rsidRPr="00677C9A" w:rsidRDefault="00D651D4" w:rsidP="00D651D4">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Gli operatori hanno dichiarato il possesso dei requisiti di cui all'art. 80 e art. 83 D.</w:t>
            </w:r>
            <w:r w:rsidR="00DB6A7D">
              <w:rPr>
                <w:color w:val="000000" w:themeColor="text1"/>
                <w:sz w:val="18"/>
                <w:szCs w:val="18"/>
              </w:rPr>
              <w:t xml:space="preserve"> </w:t>
            </w:r>
            <w:r w:rsidRPr="00677C9A">
              <w:rPr>
                <w:color w:val="000000" w:themeColor="text1"/>
                <w:sz w:val="18"/>
                <w:szCs w:val="18"/>
              </w:rPr>
              <w:t xml:space="preserve">Lgs. </w:t>
            </w:r>
            <w:r w:rsidR="00EF41BB"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7B37A09B" w14:textId="77777777" w:rsidR="00D651D4" w:rsidRPr="00677C9A" w:rsidRDefault="00D651D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01957F7" w14:textId="50C0556F" w:rsidR="00D651D4" w:rsidRPr="00677C9A" w:rsidRDefault="00D651D4"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w:t>
            </w:r>
          </w:p>
        </w:tc>
        <w:tc>
          <w:tcPr>
            <w:tcW w:w="845" w:type="pct"/>
            <w:tcBorders>
              <w:top w:val="single" w:sz="4" w:space="0" w:color="auto"/>
              <w:left w:val="single" w:sz="4" w:space="0" w:color="auto"/>
              <w:bottom w:val="single" w:sz="4" w:space="0" w:color="auto"/>
              <w:right w:val="single" w:sz="4" w:space="0" w:color="auto"/>
            </w:tcBorders>
            <w:vAlign w:val="center"/>
          </w:tcPr>
          <w:p w14:paraId="075069BD" w14:textId="77777777" w:rsidR="00D651D4" w:rsidRPr="00677C9A" w:rsidRDefault="00D651D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2F52452" w14:textId="77777777" w:rsidR="00D651D4" w:rsidRPr="00677C9A" w:rsidRDefault="00D651D4" w:rsidP="003F2B12">
            <w:pPr>
              <w:jc w:val="center"/>
              <w:rPr>
                <w:color w:val="000000" w:themeColor="text1"/>
                <w:sz w:val="18"/>
                <w:szCs w:val="18"/>
              </w:rPr>
            </w:pPr>
          </w:p>
        </w:tc>
      </w:tr>
      <w:tr w:rsidR="00D63D0D" w:rsidRPr="00677C9A" w14:paraId="418A2046"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3EF13701" w14:textId="77777777" w:rsidR="00D63D0D" w:rsidRPr="00677C9A" w:rsidRDefault="00D63D0D" w:rsidP="00677C9A">
            <w:pPr>
              <w:pStyle w:val="Paragrafoelenco1"/>
              <w:numPr>
                <w:ilvl w:val="0"/>
                <w:numId w:val="3"/>
              </w:numPr>
              <w:spacing w:before="120" w:after="120" w:line="276" w:lineRule="auto"/>
              <w:jc w:val="both"/>
              <w:rPr>
                <w:rFonts w:asciiTheme="minorHAnsi" w:hAnsiTheme="minorHAnsi" w:cstheme="minorHAnsi"/>
                <w:color w:val="000000" w:themeColor="text1"/>
                <w:sz w:val="18"/>
                <w:szCs w:val="18"/>
              </w:rPr>
            </w:pPr>
            <w:r w:rsidRPr="00677C9A">
              <w:rPr>
                <w:rFonts w:asciiTheme="minorHAnsi" w:hAnsiTheme="minorHAnsi" w:cstheme="minorHAnsi"/>
                <w:color w:val="000000" w:themeColor="text1"/>
                <w:sz w:val="18"/>
                <w:szCs w:val="18"/>
              </w:rPr>
              <w:t>In caso di aggiudicazione con il criterio dell’offerta economicamente più vantaggiosa individuata sulla base del miglior rapporto qualità/prezzo:</w:t>
            </w:r>
          </w:p>
          <w:p w14:paraId="46D7F5E2" w14:textId="24A93F74" w:rsidR="00D63D0D" w:rsidRPr="00677C9A" w:rsidRDefault="00DF0F77" w:rsidP="00D63D0D">
            <w:pPr>
              <w:pStyle w:val="Paragrafoelenco1"/>
              <w:numPr>
                <w:ilvl w:val="0"/>
                <w:numId w:val="23"/>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D63D0D" w:rsidRPr="00677C9A">
              <w:rPr>
                <w:rFonts w:asciiTheme="minorHAnsi" w:hAnsiTheme="minorHAnsi" w:cstheme="minorHAnsi"/>
                <w:color w:val="000000" w:themeColor="text1"/>
                <w:sz w:val="18"/>
                <w:szCs w:val="18"/>
              </w:rPr>
              <w:t>a commissione giudicatrice è stata nominata successivamente alla scadenza dei termini per la presentazione delle offerte?</w:t>
            </w:r>
          </w:p>
          <w:p w14:paraId="6600B4BE" w14:textId="2DBD2739" w:rsidR="00D63D0D" w:rsidRPr="00677C9A" w:rsidRDefault="00DF0F77" w:rsidP="00D63D0D">
            <w:pPr>
              <w:pStyle w:val="Paragrafoelenco1"/>
              <w:numPr>
                <w:ilvl w:val="0"/>
                <w:numId w:val="23"/>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D63D0D" w:rsidRPr="00677C9A">
              <w:rPr>
                <w:rFonts w:asciiTheme="minorHAnsi" w:hAnsiTheme="minorHAnsi" w:cstheme="minorHAnsi"/>
                <w:color w:val="000000" w:themeColor="text1"/>
                <w:sz w:val="18"/>
                <w:szCs w:val="18"/>
              </w:rPr>
              <w:t>a commissione giudicatrice è composta da un numero dispari di componenti, in numero massimo di cinque, esperti nello specifico settore cui si riferisce l’oggetto del contratto?</w:t>
            </w:r>
          </w:p>
          <w:p w14:paraId="4422CE77" w14:textId="42B271B6" w:rsidR="00D63D0D" w:rsidRPr="00677C9A" w:rsidRDefault="00DF0F77" w:rsidP="00D63D0D">
            <w:pPr>
              <w:pStyle w:val="Paragrafoelenco1"/>
              <w:numPr>
                <w:ilvl w:val="0"/>
                <w:numId w:val="23"/>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i</w:t>
            </w:r>
            <w:r w:rsidR="00D63D0D" w:rsidRPr="00677C9A">
              <w:rPr>
                <w:rFonts w:asciiTheme="minorHAnsi" w:hAnsiTheme="minorHAnsi" w:cstheme="minorHAnsi"/>
                <w:color w:val="000000" w:themeColor="text1"/>
                <w:sz w:val="18"/>
                <w:szCs w:val="18"/>
              </w:rPr>
              <w:t xml:space="preserve"> commissari sono scelti fra gli esperti iscritti all’Albo istituito presso l’ANAC mediante sorteggio pubblico di cui all’art. 78 d.lgs. 50/2016*?</w:t>
            </w:r>
          </w:p>
          <w:p w14:paraId="06578539" w14:textId="55FDDAA9" w:rsidR="00D63D0D" w:rsidRPr="00677C9A" w:rsidRDefault="00DF0F77" w:rsidP="00D63D0D">
            <w:pPr>
              <w:pStyle w:val="Paragrafoelenco1"/>
              <w:numPr>
                <w:ilvl w:val="0"/>
                <w:numId w:val="23"/>
              </w:numPr>
              <w:spacing w:before="120" w:line="276" w:lineRule="auto"/>
              <w:ind w:left="714" w:hanging="35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lastRenderedPageBreak/>
              <w:t>l</w:t>
            </w:r>
            <w:r w:rsidR="00D63D0D" w:rsidRPr="00677C9A">
              <w:rPr>
                <w:rFonts w:asciiTheme="minorHAnsi" w:hAnsiTheme="minorHAnsi" w:cstheme="minorHAnsi"/>
                <w:color w:val="000000" w:themeColor="text1"/>
                <w:sz w:val="18"/>
                <w:szCs w:val="18"/>
              </w:rPr>
              <w:t>a commissione giudicatrice è composta da commissari che non devono aver svolto né possono svolgere alcun’altra funzione o incarico tecnico o amministrativo relativamente al contratto del cui affidamento si tratta ai sensi dell’art. 77 del D.</w:t>
            </w:r>
            <w:r w:rsidR="00DB6A7D">
              <w:rPr>
                <w:rFonts w:asciiTheme="minorHAnsi" w:hAnsiTheme="minorHAnsi" w:cstheme="minorHAnsi"/>
                <w:color w:val="000000" w:themeColor="text1"/>
                <w:sz w:val="18"/>
                <w:szCs w:val="18"/>
              </w:rPr>
              <w:t xml:space="preserve"> </w:t>
            </w:r>
            <w:r w:rsidR="00D63D0D" w:rsidRPr="00677C9A">
              <w:rPr>
                <w:rFonts w:asciiTheme="minorHAnsi" w:hAnsiTheme="minorHAnsi" w:cstheme="minorHAnsi"/>
                <w:color w:val="000000" w:themeColor="text1"/>
                <w:sz w:val="18"/>
                <w:szCs w:val="18"/>
              </w:rPr>
              <w:t>Lgs. 50/2016?</w:t>
            </w:r>
          </w:p>
          <w:p w14:paraId="669E94F3" w14:textId="385441EA" w:rsidR="00D63D0D" w:rsidRPr="00677C9A" w:rsidRDefault="00DF0F77" w:rsidP="00D63D0D">
            <w:pPr>
              <w:pStyle w:val="Paragrafoelenco1"/>
              <w:numPr>
                <w:ilvl w:val="0"/>
                <w:numId w:val="23"/>
              </w:numPr>
              <w:spacing w:before="120" w:line="276" w:lineRule="auto"/>
              <w:ind w:left="714" w:hanging="35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D63D0D" w:rsidRPr="00677C9A">
              <w:rPr>
                <w:rFonts w:asciiTheme="minorHAnsi" w:hAnsiTheme="minorHAnsi" w:cstheme="minorHAnsi"/>
                <w:color w:val="000000" w:themeColor="text1"/>
                <w:sz w:val="18"/>
                <w:szCs w:val="18"/>
              </w:rPr>
              <w:t>a nomina del RUP a membro delle commissioni di gara è valutata con riferimento alla singola procedura ai sensi dell’art. 77, comma 4 del d.lgs. n. 50/2016?</w:t>
            </w:r>
          </w:p>
          <w:p w14:paraId="6CC525C9" w14:textId="06D411BB" w:rsidR="00D63D0D" w:rsidRPr="00677C9A" w:rsidRDefault="00DF0F77" w:rsidP="00D63D0D">
            <w:pPr>
              <w:pStyle w:val="Paragrafoelenco1"/>
              <w:numPr>
                <w:ilvl w:val="0"/>
                <w:numId w:val="23"/>
              </w:numPr>
              <w:spacing w:before="120" w:line="276" w:lineRule="auto"/>
              <w:ind w:left="714" w:hanging="357"/>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00D63D0D" w:rsidRPr="00677C9A">
              <w:rPr>
                <w:rFonts w:asciiTheme="minorHAnsi" w:hAnsiTheme="minorHAnsi" w:cstheme="minorHAnsi"/>
                <w:color w:val="000000" w:themeColor="text1"/>
                <w:sz w:val="18"/>
                <w:szCs w:val="18"/>
              </w:rPr>
              <w:t>a commissione giudicatrice è composta da commissari:</w:t>
            </w:r>
          </w:p>
          <w:p w14:paraId="6247855B" w14:textId="1FBFA394" w:rsidR="00D63D0D" w:rsidRPr="00677C9A" w:rsidRDefault="00DF0F77" w:rsidP="00D63D0D">
            <w:pPr>
              <w:pStyle w:val="Paragrafoelenco1"/>
              <w:numPr>
                <w:ilvl w:val="0"/>
                <w:numId w:val="22"/>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c</w:t>
            </w:r>
            <w:r w:rsidR="00D63D0D" w:rsidRPr="00677C9A">
              <w:rPr>
                <w:rFonts w:asciiTheme="minorHAnsi" w:hAnsiTheme="minorHAnsi" w:cstheme="minorHAnsi"/>
                <w:color w:val="000000" w:themeColor="text1"/>
                <w:sz w:val="18"/>
                <w:szCs w:val="18"/>
              </w:rPr>
              <w:t>he non sono stati condannati, anche con sentenza non passata in giudicato, per i reati di cui al capo I del titolo II del libro II del codice penale (delitti contro la Pubblica Amministrazione) ai sensi dell’art. 35 bis del D.</w:t>
            </w:r>
            <w:r w:rsidR="00DB6A7D">
              <w:rPr>
                <w:rFonts w:asciiTheme="minorHAnsi" w:hAnsiTheme="minorHAnsi" w:cstheme="minorHAnsi"/>
                <w:color w:val="000000" w:themeColor="text1"/>
                <w:sz w:val="18"/>
                <w:szCs w:val="18"/>
              </w:rPr>
              <w:t xml:space="preserve"> </w:t>
            </w:r>
            <w:r w:rsidR="00D63D0D" w:rsidRPr="00677C9A">
              <w:rPr>
                <w:rFonts w:asciiTheme="minorHAnsi" w:hAnsiTheme="minorHAnsi" w:cstheme="minorHAnsi"/>
                <w:color w:val="000000" w:themeColor="text1"/>
                <w:sz w:val="18"/>
                <w:szCs w:val="18"/>
              </w:rPr>
              <w:t>Lgs. 165/01?</w:t>
            </w:r>
          </w:p>
          <w:p w14:paraId="6CD3DF47" w14:textId="2C73F77D" w:rsidR="00D63D0D" w:rsidRPr="00677C9A" w:rsidRDefault="00DF0F77" w:rsidP="00D63D0D">
            <w:pPr>
              <w:pStyle w:val="Paragrafoelenco1"/>
              <w:numPr>
                <w:ilvl w:val="0"/>
                <w:numId w:val="22"/>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w:t>
            </w:r>
            <w:r w:rsidR="00D63D0D" w:rsidRPr="00677C9A">
              <w:rPr>
                <w:rFonts w:asciiTheme="minorHAnsi" w:hAnsiTheme="minorHAnsi" w:cstheme="minorHAnsi"/>
                <w:color w:val="000000" w:themeColor="text1"/>
                <w:sz w:val="18"/>
                <w:szCs w:val="18"/>
              </w:rPr>
              <w:t>er i quali non sussistono le condizioni di incompatibilità di cui all'articolo 51 del codice di procedura civile, nonché all'articolo 42 del D.</w:t>
            </w:r>
            <w:r w:rsidR="00DB6A7D">
              <w:rPr>
                <w:rFonts w:asciiTheme="minorHAnsi" w:hAnsiTheme="minorHAnsi" w:cstheme="minorHAnsi"/>
                <w:color w:val="000000" w:themeColor="text1"/>
                <w:sz w:val="18"/>
                <w:szCs w:val="18"/>
              </w:rPr>
              <w:t xml:space="preserve"> </w:t>
            </w:r>
            <w:r w:rsidR="00D63D0D" w:rsidRPr="00677C9A">
              <w:rPr>
                <w:rFonts w:asciiTheme="minorHAnsi" w:hAnsiTheme="minorHAnsi" w:cstheme="minorHAnsi"/>
                <w:color w:val="000000" w:themeColor="text1"/>
                <w:sz w:val="18"/>
                <w:szCs w:val="18"/>
              </w:rPr>
              <w:t>Lgs. 50/2016</w:t>
            </w:r>
          </w:p>
          <w:p w14:paraId="1729A43A" w14:textId="6E24B1D3" w:rsidR="00D63D0D" w:rsidRPr="00DF0F77" w:rsidRDefault="00DF0F77" w:rsidP="00D63D0D">
            <w:pPr>
              <w:pStyle w:val="Paragrafoelenco1"/>
              <w:numPr>
                <w:ilvl w:val="0"/>
                <w:numId w:val="22"/>
              </w:numPr>
              <w:spacing w:before="120" w:after="120" w:line="276"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lastRenderedPageBreak/>
              <w:t>c</w:t>
            </w:r>
            <w:r w:rsidR="00D63D0D" w:rsidRPr="00677C9A">
              <w:rPr>
                <w:rFonts w:asciiTheme="minorHAnsi" w:hAnsiTheme="minorHAnsi" w:cstheme="minorHAnsi"/>
                <w:color w:val="000000" w:themeColor="text1"/>
                <w:sz w:val="18"/>
                <w:szCs w:val="18"/>
              </w:rPr>
              <w:t xml:space="preserve">he, in qualità di membri delle commissioni giudicatrici, abbiano concorso, con dolo o colpa grave accertati in sede giurisdizionale con sentenza non sospesa, </w:t>
            </w:r>
            <w:r w:rsidR="00D63D0D" w:rsidRPr="00DF0F77">
              <w:rPr>
                <w:rFonts w:asciiTheme="minorHAnsi" w:hAnsiTheme="minorHAnsi" w:cstheme="minorHAnsi"/>
                <w:color w:val="000000" w:themeColor="text1"/>
                <w:sz w:val="18"/>
                <w:szCs w:val="18"/>
              </w:rPr>
              <w:t>all'approvazione di atti dichiarati illegittimi</w:t>
            </w:r>
          </w:p>
          <w:p w14:paraId="0F9E9203" w14:textId="360EB373" w:rsidR="00D63D0D" w:rsidRPr="00677C9A" w:rsidRDefault="00DF0F77" w:rsidP="00DF0F77">
            <w:pPr>
              <w:pStyle w:val="Paragrafoelenco1"/>
              <w:numPr>
                <w:ilvl w:val="0"/>
                <w:numId w:val="23"/>
              </w:numPr>
              <w:spacing w:before="120" w:line="276" w:lineRule="auto"/>
              <w:ind w:left="714" w:hanging="357"/>
              <w:jc w:val="both"/>
              <w:rPr>
                <w:color w:val="000000" w:themeColor="text1"/>
                <w:sz w:val="18"/>
                <w:szCs w:val="18"/>
              </w:rPr>
            </w:pPr>
            <w:r w:rsidRPr="00DF0F77">
              <w:rPr>
                <w:rFonts w:asciiTheme="minorHAnsi" w:hAnsiTheme="minorHAnsi" w:cstheme="minorHAnsi"/>
                <w:color w:val="000000" w:themeColor="text1"/>
                <w:sz w:val="18"/>
                <w:szCs w:val="18"/>
              </w:rPr>
              <w:t>c</w:t>
            </w:r>
            <w:r w:rsidR="00D63D0D" w:rsidRPr="00DF0F77">
              <w:rPr>
                <w:rFonts w:asciiTheme="minorHAnsi" w:hAnsiTheme="minorHAnsi" w:cstheme="minorHAnsi"/>
                <w:color w:val="000000" w:themeColor="text1"/>
                <w:sz w:val="18"/>
                <w:szCs w:val="18"/>
              </w:rPr>
              <w:t>he non hanno ricoperto cariche di pubblico amministratore presso l’Amministrazione che indice la procedura nel biennio antecedente all’indizione della stessa</w:t>
            </w:r>
          </w:p>
        </w:tc>
        <w:tc>
          <w:tcPr>
            <w:tcW w:w="791" w:type="pct"/>
            <w:tcBorders>
              <w:top w:val="single" w:sz="4" w:space="0" w:color="auto"/>
              <w:left w:val="single" w:sz="4" w:space="0" w:color="auto"/>
              <w:bottom w:val="single" w:sz="4" w:space="0" w:color="auto"/>
              <w:right w:val="single" w:sz="4" w:space="0" w:color="auto"/>
            </w:tcBorders>
            <w:vAlign w:val="center"/>
          </w:tcPr>
          <w:p w14:paraId="5154403A" w14:textId="77777777" w:rsidR="00D63D0D" w:rsidRPr="00677C9A" w:rsidRDefault="00D63D0D" w:rsidP="00D63D0D">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830C152" w14:textId="56F8CB96" w:rsidR="00D63D0D" w:rsidRPr="00677C9A" w:rsidRDefault="00D63D0D" w:rsidP="00D63D0D">
            <w:pPr>
              <w:spacing w:after="0" w:line="240" w:lineRule="auto"/>
              <w:ind w:left="159"/>
              <w:contextualSpacing/>
              <w:jc w:val="center"/>
              <w:rPr>
                <w:color w:val="000000" w:themeColor="text1"/>
                <w:sz w:val="18"/>
                <w:szCs w:val="18"/>
              </w:rPr>
            </w:pPr>
            <w:r w:rsidRPr="00677C9A">
              <w:rPr>
                <w:color w:val="000000" w:themeColor="text1"/>
                <w:sz w:val="18"/>
                <w:szCs w:val="18"/>
              </w:rPr>
              <w:t xml:space="preserve">Atto di nomina della Commissione e attestazione di insussistenza delle cause di incompatibilità; </w:t>
            </w:r>
            <w:r w:rsidR="00DB6A7D">
              <w:rPr>
                <w:color w:val="000000" w:themeColor="text1"/>
                <w:sz w:val="18"/>
                <w:szCs w:val="18"/>
              </w:rPr>
              <w:t>A</w:t>
            </w:r>
            <w:r w:rsidRPr="00677C9A">
              <w:rPr>
                <w:color w:val="000000" w:themeColor="text1"/>
                <w:sz w:val="18"/>
                <w:szCs w:val="18"/>
              </w:rPr>
              <w:t>utodichiarazioni dei commissari</w:t>
            </w:r>
          </w:p>
        </w:tc>
        <w:tc>
          <w:tcPr>
            <w:tcW w:w="845" w:type="pct"/>
            <w:tcBorders>
              <w:top w:val="single" w:sz="4" w:space="0" w:color="auto"/>
              <w:left w:val="single" w:sz="4" w:space="0" w:color="auto"/>
              <w:bottom w:val="single" w:sz="4" w:space="0" w:color="auto"/>
              <w:right w:val="single" w:sz="4" w:space="0" w:color="auto"/>
            </w:tcBorders>
            <w:vAlign w:val="center"/>
          </w:tcPr>
          <w:p w14:paraId="71752EDE" w14:textId="77777777" w:rsidR="00D63D0D" w:rsidRPr="00677C9A" w:rsidRDefault="00D63D0D" w:rsidP="00D63D0D">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02C4E5C5" w14:textId="05BCF73A" w:rsidR="00D63D0D" w:rsidRPr="00677C9A" w:rsidRDefault="00D63D0D" w:rsidP="00D63D0D">
            <w:pPr>
              <w:jc w:val="both"/>
              <w:rPr>
                <w:rFonts w:cstheme="minorHAnsi"/>
                <w:i/>
                <w:color w:val="000000" w:themeColor="text1"/>
                <w:sz w:val="18"/>
                <w:szCs w:val="18"/>
              </w:rPr>
            </w:pPr>
            <w:r w:rsidRPr="00677C9A">
              <w:rPr>
                <w:rFonts w:cstheme="minorHAnsi"/>
                <w:i/>
                <w:color w:val="000000" w:themeColor="text1"/>
                <w:sz w:val="18"/>
                <w:szCs w:val="18"/>
              </w:rPr>
              <w:t xml:space="preserve">* </w:t>
            </w:r>
            <w:r w:rsidR="00DB6A7D">
              <w:rPr>
                <w:rFonts w:cstheme="minorHAnsi"/>
                <w:i/>
                <w:color w:val="000000" w:themeColor="text1"/>
                <w:sz w:val="18"/>
                <w:szCs w:val="18"/>
              </w:rPr>
              <w:t>A</w:t>
            </w:r>
            <w:r w:rsidRPr="00677C9A">
              <w:rPr>
                <w:rFonts w:cstheme="minorHAnsi"/>
                <w:i/>
                <w:color w:val="000000" w:themeColor="text1"/>
                <w:sz w:val="18"/>
                <w:szCs w:val="18"/>
              </w:rPr>
              <w:t xml:space="preserve">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 </w:t>
            </w:r>
          </w:p>
          <w:p w14:paraId="56AF658C" w14:textId="260ABBC3" w:rsidR="00D63D0D" w:rsidRPr="00677C9A" w:rsidRDefault="00D63D0D" w:rsidP="00D63D0D">
            <w:pPr>
              <w:jc w:val="both"/>
              <w:rPr>
                <w:rFonts w:cstheme="minorHAnsi"/>
                <w:i/>
                <w:color w:val="000000" w:themeColor="text1"/>
                <w:sz w:val="18"/>
                <w:szCs w:val="18"/>
              </w:rPr>
            </w:pPr>
            <w:r w:rsidRPr="00677C9A">
              <w:rPr>
                <w:rFonts w:cstheme="minorHAnsi"/>
                <w:i/>
                <w:color w:val="000000" w:themeColor="text1"/>
                <w:sz w:val="18"/>
                <w:szCs w:val="18"/>
              </w:rPr>
              <w:t>Inoltre, ai sensi della L. n. 55/2019 di conversione del D.L. n. 32/2019 è sospesa in via sperimentale fino al 31 dicembre 2020 l’applicazione dell’art. 77, comma 3 del D.</w:t>
            </w:r>
            <w:r w:rsidR="00DB6A7D">
              <w:rPr>
                <w:rFonts w:cstheme="minorHAnsi"/>
                <w:i/>
                <w:color w:val="000000" w:themeColor="text1"/>
                <w:sz w:val="18"/>
                <w:szCs w:val="18"/>
              </w:rPr>
              <w:t xml:space="preserve"> </w:t>
            </w:r>
            <w:r w:rsidRPr="00677C9A">
              <w:rPr>
                <w:rFonts w:cstheme="minorHAnsi"/>
                <w:i/>
                <w:color w:val="000000" w:themeColor="text1"/>
                <w:sz w:val="18"/>
                <w:szCs w:val="18"/>
              </w:rPr>
              <w:t>Lgs. n. 50/2016.</w:t>
            </w:r>
          </w:p>
          <w:p w14:paraId="3793F0D0" w14:textId="77777777" w:rsidR="00D63D0D" w:rsidRPr="00677C9A" w:rsidRDefault="00D63D0D" w:rsidP="00D63D0D">
            <w:pPr>
              <w:jc w:val="center"/>
              <w:rPr>
                <w:color w:val="000000" w:themeColor="text1"/>
                <w:sz w:val="18"/>
                <w:szCs w:val="18"/>
              </w:rPr>
            </w:pPr>
          </w:p>
        </w:tc>
      </w:tr>
      <w:tr w:rsidR="008D5C24" w:rsidRPr="00677C9A" w14:paraId="7170E3AC"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0A42BF8" w14:textId="498C524D" w:rsidR="008D5C24" w:rsidRPr="00677C9A" w:rsidRDefault="00B245E1" w:rsidP="00B245E1">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lastRenderedPageBreak/>
              <w:t xml:space="preserve">Le offerte sono corredate da “garanzia provvisoria” unitamente all’impegno del </w:t>
            </w:r>
            <w:proofErr w:type="spellStart"/>
            <w:r w:rsidRPr="00677C9A">
              <w:rPr>
                <w:color w:val="000000" w:themeColor="text1"/>
                <w:sz w:val="18"/>
                <w:szCs w:val="18"/>
              </w:rPr>
              <w:t>fidejussore</w:t>
            </w:r>
            <w:proofErr w:type="spellEnd"/>
            <w:r w:rsidRPr="00677C9A">
              <w:rPr>
                <w:color w:val="000000" w:themeColor="text1"/>
                <w:sz w:val="18"/>
                <w:szCs w:val="18"/>
              </w:rPr>
              <w:t>, anche diverso da quello che ha rilasciato la predetta garanzia, a rilasciare la garanzia fidejussoria per l’esecuzione del contratto, nel pieno rispetto di quanto previsto all’art. 93 del D.</w:t>
            </w:r>
            <w:r w:rsidR="00DB6A7D">
              <w:rPr>
                <w:color w:val="000000" w:themeColor="text1"/>
                <w:sz w:val="18"/>
                <w:szCs w:val="18"/>
              </w:rPr>
              <w:t xml:space="preserve"> </w:t>
            </w:r>
            <w:r w:rsidRPr="00677C9A">
              <w:rPr>
                <w:color w:val="000000" w:themeColor="text1"/>
                <w:sz w:val="18"/>
                <w:szCs w:val="18"/>
              </w:rPr>
              <w:t xml:space="preserve">Lgs. </w:t>
            </w:r>
            <w:r w:rsidR="00E90F6F" w:rsidRPr="00677C9A">
              <w:rPr>
                <w:color w:val="000000" w:themeColor="text1"/>
                <w:sz w:val="18"/>
                <w:szCs w:val="18"/>
              </w:rPr>
              <w:t xml:space="preserve">n. </w:t>
            </w:r>
            <w:r w:rsidRPr="00677C9A">
              <w:rPr>
                <w:color w:val="000000" w:themeColor="text1"/>
                <w:sz w:val="18"/>
                <w:szCs w:val="18"/>
              </w:rPr>
              <w:t>50/2016? [La cauzione provvisoria è facoltativa per gli affidamenti di importo inferiore ad Euro 40.000,00]</w:t>
            </w:r>
            <w:r w:rsidR="007B6A4A" w:rsidRPr="00677C9A">
              <w:rPr>
                <w:color w:val="000000" w:themeColor="text1"/>
                <w:sz w:val="18"/>
                <w:szCs w:val="18"/>
              </w:rPr>
              <w:t>.</w:t>
            </w:r>
          </w:p>
        </w:tc>
        <w:tc>
          <w:tcPr>
            <w:tcW w:w="791" w:type="pct"/>
            <w:tcBorders>
              <w:top w:val="single" w:sz="4" w:space="0" w:color="auto"/>
              <w:left w:val="single" w:sz="4" w:space="0" w:color="auto"/>
              <w:bottom w:val="single" w:sz="4" w:space="0" w:color="auto"/>
              <w:right w:val="single" w:sz="4" w:space="0" w:color="auto"/>
            </w:tcBorders>
            <w:vAlign w:val="center"/>
          </w:tcPr>
          <w:p w14:paraId="353767F7" w14:textId="77777777" w:rsidR="008D5C24" w:rsidRPr="00677C9A" w:rsidRDefault="008D5C2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99C4247" w14:textId="763E627D" w:rsidR="008D5C24" w:rsidRPr="00677C9A" w:rsidRDefault="00B245E1"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 o in alternativa copia garanzia</w:t>
            </w:r>
          </w:p>
        </w:tc>
        <w:tc>
          <w:tcPr>
            <w:tcW w:w="845" w:type="pct"/>
            <w:tcBorders>
              <w:top w:val="single" w:sz="4" w:space="0" w:color="auto"/>
              <w:left w:val="single" w:sz="4" w:space="0" w:color="auto"/>
              <w:bottom w:val="single" w:sz="4" w:space="0" w:color="auto"/>
              <w:right w:val="single" w:sz="4" w:space="0" w:color="auto"/>
            </w:tcBorders>
            <w:vAlign w:val="center"/>
          </w:tcPr>
          <w:p w14:paraId="6AA77113" w14:textId="77777777" w:rsidR="008D5C24" w:rsidRPr="00677C9A" w:rsidRDefault="008D5C2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4A9CED7" w14:textId="77777777" w:rsidR="008D5C24" w:rsidRPr="00677C9A" w:rsidRDefault="008D5C24" w:rsidP="003F2B12">
            <w:pPr>
              <w:jc w:val="center"/>
              <w:rPr>
                <w:color w:val="000000" w:themeColor="text1"/>
                <w:sz w:val="18"/>
                <w:szCs w:val="18"/>
              </w:rPr>
            </w:pPr>
          </w:p>
        </w:tc>
      </w:tr>
      <w:tr w:rsidR="008D5C24" w:rsidRPr="00677C9A" w14:paraId="626EAB07"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D697F5B" w14:textId="450CDBB7" w:rsidR="008D5C24" w:rsidRPr="00677C9A" w:rsidRDefault="00B245E1" w:rsidP="00B245E1">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Le offerte sono state valutate secondo i criteri stabiliti nella </w:t>
            </w:r>
            <w:proofErr w:type="spellStart"/>
            <w:r w:rsidRPr="00677C9A">
              <w:rPr>
                <w:i/>
                <w:color w:val="000000" w:themeColor="text1"/>
                <w:sz w:val="18"/>
                <w:szCs w:val="18"/>
              </w:rPr>
              <w:t>lex</w:t>
            </w:r>
            <w:proofErr w:type="spellEnd"/>
            <w:r w:rsidRPr="00677C9A">
              <w:rPr>
                <w:i/>
                <w:color w:val="000000" w:themeColor="text1"/>
                <w:sz w:val="18"/>
                <w:szCs w:val="18"/>
              </w:rPr>
              <w:t xml:space="preserve"> </w:t>
            </w:r>
            <w:proofErr w:type="spellStart"/>
            <w:r w:rsidRPr="00677C9A">
              <w:rPr>
                <w:i/>
                <w:color w:val="000000" w:themeColor="text1"/>
                <w:sz w:val="18"/>
                <w:szCs w:val="18"/>
              </w:rPr>
              <w:t>specialis</w:t>
            </w:r>
            <w:proofErr w:type="spellEnd"/>
            <w:r w:rsidRPr="00677C9A">
              <w:rPr>
                <w:color w:val="000000" w:themeColor="text1"/>
                <w:sz w:val="18"/>
                <w:szCs w:val="18"/>
              </w:rPr>
              <w:t xml:space="preserve"> di gara?</w:t>
            </w:r>
          </w:p>
        </w:tc>
        <w:tc>
          <w:tcPr>
            <w:tcW w:w="791" w:type="pct"/>
            <w:tcBorders>
              <w:top w:val="single" w:sz="4" w:space="0" w:color="auto"/>
              <w:left w:val="single" w:sz="4" w:space="0" w:color="auto"/>
              <w:bottom w:val="single" w:sz="4" w:space="0" w:color="auto"/>
              <w:right w:val="single" w:sz="4" w:space="0" w:color="auto"/>
            </w:tcBorders>
            <w:vAlign w:val="center"/>
          </w:tcPr>
          <w:p w14:paraId="4347818D" w14:textId="77777777" w:rsidR="008D5C24" w:rsidRPr="00677C9A" w:rsidRDefault="008D5C2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941E09B" w14:textId="177BAC37" w:rsidR="008D5C24" w:rsidRPr="00677C9A" w:rsidRDefault="00B245E1"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Verbale di gara</w:t>
            </w:r>
          </w:p>
        </w:tc>
        <w:tc>
          <w:tcPr>
            <w:tcW w:w="845" w:type="pct"/>
            <w:tcBorders>
              <w:top w:val="single" w:sz="4" w:space="0" w:color="auto"/>
              <w:left w:val="single" w:sz="4" w:space="0" w:color="auto"/>
              <w:bottom w:val="single" w:sz="4" w:space="0" w:color="auto"/>
              <w:right w:val="single" w:sz="4" w:space="0" w:color="auto"/>
            </w:tcBorders>
            <w:vAlign w:val="center"/>
          </w:tcPr>
          <w:p w14:paraId="5F5260BD" w14:textId="77777777" w:rsidR="008D5C24" w:rsidRPr="00677C9A" w:rsidRDefault="008D5C2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765628F8" w14:textId="77777777" w:rsidR="008D5C24" w:rsidRPr="00677C9A" w:rsidRDefault="008D5C24" w:rsidP="003F2B12">
            <w:pPr>
              <w:jc w:val="center"/>
              <w:rPr>
                <w:color w:val="000000" w:themeColor="text1"/>
                <w:sz w:val="18"/>
                <w:szCs w:val="18"/>
              </w:rPr>
            </w:pPr>
          </w:p>
        </w:tc>
      </w:tr>
      <w:tr w:rsidR="008D5C24" w:rsidRPr="00677C9A" w14:paraId="2829BF19"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E9FF1FC" w14:textId="77777777" w:rsidR="00B245E1" w:rsidRPr="00677C9A" w:rsidRDefault="00B245E1" w:rsidP="00B245E1">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Nel caso sia stato applicato il criterio del prezzo più basso, ci sono i presupposti e le motivazioni per l’impiego di tale criterio ai sensi dell’art. 95 c. 4 e 5?</w:t>
            </w:r>
          </w:p>
          <w:p w14:paraId="57EB9811" w14:textId="501C8107" w:rsidR="008D5C24" w:rsidRPr="00677C9A" w:rsidRDefault="00B245E1" w:rsidP="00B245E1">
            <w:pPr>
              <w:spacing w:after="0" w:line="240" w:lineRule="auto"/>
              <w:jc w:val="both"/>
              <w:rPr>
                <w:color w:val="000000" w:themeColor="text1"/>
                <w:sz w:val="18"/>
                <w:szCs w:val="18"/>
              </w:rPr>
            </w:pPr>
            <w:r w:rsidRPr="00677C9A">
              <w:rPr>
                <w:color w:val="000000" w:themeColor="text1"/>
                <w:sz w:val="18"/>
                <w:szCs w:val="18"/>
              </w:rPr>
              <w:t xml:space="preserve"> </w:t>
            </w:r>
          </w:p>
        </w:tc>
        <w:tc>
          <w:tcPr>
            <w:tcW w:w="791" w:type="pct"/>
            <w:tcBorders>
              <w:top w:val="single" w:sz="4" w:space="0" w:color="auto"/>
              <w:left w:val="single" w:sz="4" w:space="0" w:color="auto"/>
              <w:bottom w:val="single" w:sz="4" w:space="0" w:color="auto"/>
              <w:right w:val="single" w:sz="4" w:space="0" w:color="auto"/>
            </w:tcBorders>
            <w:vAlign w:val="center"/>
          </w:tcPr>
          <w:p w14:paraId="04359ACC" w14:textId="77777777" w:rsidR="008D5C24" w:rsidRPr="00677C9A" w:rsidRDefault="008D5C2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178036B0" w14:textId="0719EA86" w:rsidR="008D5C24" w:rsidRPr="00677C9A" w:rsidRDefault="00B245E1"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e verbali di gara</w:t>
            </w:r>
          </w:p>
        </w:tc>
        <w:tc>
          <w:tcPr>
            <w:tcW w:w="845" w:type="pct"/>
            <w:tcBorders>
              <w:top w:val="single" w:sz="4" w:space="0" w:color="auto"/>
              <w:left w:val="single" w:sz="4" w:space="0" w:color="auto"/>
              <w:bottom w:val="single" w:sz="4" w:space="0" w:color="auto"/>
              <w:right w:val="single" w:sz="4" w:space="0" w:color="auto"/>
            </w:tcBorders>
            <w:vAlign w:val="center"/>
          </w:tcPr>
          <w:p w14:paraId="2CBEC8B8" w14:textId="77777777" w:rsidR="008D5C24" w:rsidRPr="00677C9A" w:rsidRDefault="008D5C2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2E26F8F6" w14:textId="77777777" w:rsidR="008D5C24" w:rsidRPr="00677C9A" w:rsidRDefault="008D5C24" w:rsidP="003F2B12">
            <w:pPr>
              <w:jc w:val="center"/>
              <w:rPr>
                <w:color w:val="000000" w:themeColor="text1"/>
                <w:sz w:val="18"/>
                <w:szCs w:val="18"/>
              </w:rPr>
            </w:pPr>
          </w:p>
        </w:tc>
      </w:tr>
      <w:tr w:rsidR="008D5C24" w:rsidRPr="00677C9A" w14:paraId="0340DDF4"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61A3019F" w14:textId="77E17710" w:rsidR="008D5C24" w:rsidRPr="00677C9A" w:rsidRDefault="00B245E1" w:rsidP="00DB6A7D">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lastRenderedPageBreak/>
              <w:t>Nel caso sia stato applicato il criterio del miglior rapporto qualità/prezzo o il criterio del prezzo o costo fisso in base a criteri qualitativi, a partire dal 20 maggio 2017, la stazione appaltante ha stabilito un tetto massimo per il punteggio economico entro il limite del 30 per cento (art. 95 comma 10-bis d.lgs.50/2016)?</w:t>
            </w:r>
          </w:p>
        </w:tc>
        <w:tc>
          <w:tcPr>
            <w:tcW w:w="791" w:type="pct"/>
            <w:tcBorders>
              <w:top w:val="single" w:sz="4" w:space="0" w:color="auto"/>
              <w:left w:val="single" w:sz="4" w:space="0" w:color="auto"/>
              <w:bottom w:val="single" w:sz="4" w:space="0" w:color="auto"/>
              <w:right w:val="single" w:sz="4" w:space="0" w:color="auto"/>
            </w:tcBorders>
            <w:vAlign w:val="center"/>
          </w:tcPr>
          <w:p w14:paraId="45822C9E" w14:textId="77777777" w:rsidR="008D5C24" w:rsidRPr="00677C9A" w:rsidRDefault="008D5C2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DF68CE8" w14:textId="40FBA905" w:rsidR="008D5C24" w:rsidRPr="00677C9A" w:rsidRDefault="00B245E1"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Verbali di gara</w:t>
            </w:r>
          </w:p>
        </w:tc>
        <w:tc>
          <w:tcPr>
            <w:tcW w:w="845" w:type="pct"/>
            <w:tcBorders>
              <w:top w:val="single" w:sz="4" w:space="0" w:color="auto"/>
              <w:left w:val="single" w:sz="4" w:space="0" w:color="auto"/>
              <w:bottom w:val="single" w:sz="4" w:space="0" w:color="auto"/>
              <w:right w:val="single" w:sz="4" w:space="0" w:color="auto"/>
            </w:tcBorders>
            <w:vAlign w:val="center"/>
          </w:tcPr>
          <w:p w14:paraId="66885C26" w14:textId="77777777" w:rsidR="008D5C24" w:rsidRPr="00677C9A" w:rsidRDefault="008D5C2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1843FCAB" w14:textId="06A9BF6F" w:rsidR="008D5C24" w:rsidRPr="00677C9A" w:rsidRDefault="001C6690" w:rsidP="00677C9A">
            <w:pPr>
              <w:jc w:val="both"/>
              <w:rPr>
                <w:color w:val="000000" w:themeColor="text1"/>
                <w:sz w:val="18"/>
                <w:szCs w:val="18"/>
              </w:rPr>
            </w:pPr>
            <w:r w:rsidRPr="00677C9A">
              <w:rPr>
                <w:color w:val="000000" w:themeColor="text1"/>
                <w:sz w:val="18"/>
                <w:szCs w:val="18"/>
              </w:rPr>
              <w:t>Il presente punto di controllo non si applica nel periodo intercorrente tra il 19 aprile 2019 ed il 17 giugno 2019 in quanto soppresso ad opera del D.L. n. 32/2019 e poi ripristinato con la Legge di conversione n. 55/2019.</w:t>
            </w:r>
          </w:p>
        </w:tc>
      </w:tr>
      <w:tr w:rsidR="008D5C24" w:rsidRPr="00677C9A" w14:paraId="00708CD4"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727CE60E" w14:textId="17E7631A" w:rsidR="008D5C24" w:rsidRPr="00677C9A" w:rsidRDefault="00402900" w:rsidP="00402900">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A decorrere dal 19 aprile 2019, con il DL 32/2019, per affidamenti di importo pari o superiore a 40.000 euro e inferiore alle soglie di cui all’articolo 35 per le forniture e i servizi, prima dell'affidamento diretto vi è stata la valutazione di almeno cinque operatori economici individuati sulla base di indagini di mercato o tramite elenchi di operatori economici, nel rispetto di un criterio di rotazione degli inviti?</w:t>
            </w:r>
          </w:p>
        </w:tc>
        <w:tc>
          <w:tcPr>
            <w:tcW w:w="791" w:type="pct"/>
            <w:tcBorders>
              <w:top w:val="single" w:sz="4" w:space="0" w:color="auto"/>
              <w:left w:val="single" w:sz="4" w:space="0" w:color="auto"/>
              <w:bottom w:val="single" w:sz="4" w:space="0" w:color="auto"/>
              <w:right w:val="single" w:sz="4" w:space="0" w:color="auto"/>
            </w:tcBorders>
            <w:vAlign w:val="center"/>
          </w:tcPr>
          <w:p w14:paraId="3C929887" w14:textId="77777777" w:rsidR="008D5C24" w:rsidRPr="00677C9A" w:rsidRDefault="008D5C24"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EF24D2E" w14:textId="74B8DD70" w:rsidR="008D5C24" w:rsidRPr="00677C9A" w:rsidRDefault="00402900"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Verbali di gara</w:t>
            </w:r>
          </w:p>
        </w:tc>
        <w:tc>
          <w:tcPr>
            <w:tcW w:w="845" w:type="pct"/>
            <w:tcBorders>
              <w:top w:val="single" w:sz="4" w:space="0" w:color="auto"/>
              <w:left w:val="single" w:sz="4" w:space="0" w:color="auto"/>
              <w:bottom w:val="single" w:sz="4" w:space="0" w:color="auto"/>
              <w:right w:val="single" w:sz="4" w:space="0" w:color="auto"/>
            </w:tcBorders>
            <w:vAlign w:val="center"/>
          </w:tcPr>
          <w:p w14:paraId="1087CB42" w14:textId="77777777" w:rsidR="008D5C24" w:rsidRPr="00677C9A" w:rsidRDefault="008D5C24"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448D6BE2" w14:textId="77777777" w:rsidR="008D5C24" w:rsidRPr="00677C9A" w:rsidRDefault="008D5C24" w:rsidP="003F2B12">
            <w:pPr>
              <w:jc w:val="center"/>
              <w:rPr>
                <w:color w:val="000000" w:themeColor="text1"/>
                <w:sz w:val="18"/>
                <w:szCs w:val="18"/>
              </w:rPr>
            </w:pPr>
          </w:p>
        </w:tc>
      </w:tr>
      <w:tr w:rsidR="00402900" w:rsidRPr="00677C9A" w14:paraId="042A4D29"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51C03BC3" w14:textId="5B988F81" w:rsidR="00402900" w:rsidRPr="00677C9A" w:rsidRDefault="00D021B1" w:rsidP="00D021B1">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Sono stati redatti i v</w:t>
            </w:r>
            <w:r w:rsidR="00D51C3E" w:rsidRPr="00677C9A">
              <w:rPr>
                <w:color w:val="000000" w:themeColor="text1"/>
                <w:sz w:val="18"/>
                <w:szCs w:val="18"/>
              </w:rPr>
              <w:t>erbali delle operazioni di gara</w:t>
            </w:r>
            <w:r w:rsidRPr="00677C9A">
              <w:rPr>
                <w:color w:val="000000" w:themeColor="text1"/>
                <w:sz w:val="18"/>
                <w:szCs w:val="18"/>
              </w:rPr>
              <w:t>?</w:t>
            </w:r>
          </w:p>
        </w:tc>
        <w:tc>
          <w:tcPr>
            <w:tcW w:w="791" w:type="pct"/>
            <w:tcBorders>
              <w:top w:val="single" w:sz="4" w:space="0" w:color="auto"/>
              <w:left w:val="single" w:sz="4" w:space="0" w:color="auto"/>
              <w:bottom w:val="single" w:sz="4" w:space="0" w:color="auto"/>
              <w:right w:val="single" w:sz="4" w:space="0" w:color="auto"/>
            </w:tcBorders>
            <w:vAlign w:val="center"/>
          </w:tcPr>
          <w:p w14:paraId="56C19409"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B590232" w14:textId="7101FA99" w:rsidR="00402900" w:rsidRPr="00677C9A" w:rsidRDefault="00D021B1"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Verbali di gara</w:t>
            </w:r>
          </w:p>
        </w:tc>
        <w:tc>
          <w:tcPr>
            <w:tcW w:w="845" w:type="pct"/>
            <w:tcBorders>
              <w:top w:val="single" w:sz="4" w:space="0" w:color="auto"/>
              <w:left w:val="single" w:sz="4" w:space="0" w:color="auto"/>
              <w:bottom w:val="single" w:sz="4" w:space="0" w:color="auto"/>
              <w:right w:val="single" w:sz="4" w:space="0" w:color="auto"/>
            </w:tcBorders>
            <w:vAlign w:val="center"/>
          </w:tcPr>
          <w:p w14:paraId="00B62BB5"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67B775AD" w14:textId="77777777" w:rsidR="00402900" w:rsidRPr="00677C9A" w:rsidRDefault="00402900" w:rsidP="003F2B12">
            <w:pPr>
              <w:jc w:val="center"/>
              <w:rPr>
                <w:color w:val="000000" w:themeColor="text1"/>
                <w:sz w:val="18"/>
                <w:szCs w:val="18"/>
              </w:rPr>
            </w:pPr>
          </w:p>
        </w:tc>
      </w:tr>
      <w:tr w:rsidR="00402900" w:rsidRPr="00677C9A" w14:paraId="648709AA"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4219E491" w14:textId="610D2C05" w:rsidR="00D021B1" w:rsidRPr="00677C9A" w:rsidRDefault="00D021B1" w:rsidP="00D021B1">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Fino al 19 aprile 2019, nel caso in cui siano state rilevate offerte anormalmente basse (art. 97, d.lgs. 50/2016), </w:t>
            </w:r>
            <w:r w:rsidRPr="00677C9A">
              <w:rPr>
                <w:b/>
                <w:color w:val="000000" w:themeColor="text1"/>
                <w:sz w:val="18"/>
                <w:szCs w:val="18"/>
              </w:rPr>
              <w:t>quando il criterio di aggiudicazione è quello del prezzo più basso</w:t>
            </w:r>
            <w:r w:rsidRPr="00677C9A">
              <w:rPr>
                <w:color w:val="000000" w:themeColor="text1"/>
                <w:sz w:val="18"/>
                <w:szCs w:val="18"/>
              </w:rPr>
              <w:t>:</w:t>
            </w:r>
          </w:p>
          <w:p w14:paraId="7FC1819C" w14:textId="38E9BEEE" w:rsidR="00D021B1" w:rsidRPr="00677C9A" w:rsidRDefault="00D021B1" w:rsidP="00D021B1">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se è stato utilizzato il metodo di verifica di congruità delle offert</w:t>
            </w:r>
            <w:r w:rsidR="007B6A4A" w:rsidRPr="00677C9A">
              <w:rPr>
                <w:color w:val="000000" w:themeColor="text1"/>
                <w:sz w:val="18"/>
                <w:szCs w:val="18"/>
              </w:rPr>
              <w:t>e di cui all'art. 97, comma 2,</w:t>
            </w:r>
            <w:r w:rsidR="00D51C3E" w:rsidRPr="00677C9A">
              <w:rPr>
                <w:color w:val="000000" w:themeColor="text1"/>
                <w:sz w:val="18"/>
                <w:szCs w:val="18"/>
              </w:rPr>
              <w:t xml:space="preserve"> </w:t>
            </w:r>
            <w:r w:rsidRPr="00677C9A">
              <w:rPr>
                <w:color w:val="000000" w:themeColor="text1"/>
                <w:sz w:val="18"/>
                <w:szCs w:val="18"/>
              </w:rPr>
              <w:t>la soglia di anomalia è stata individuata mediante sorteggio di uno dei metodi indicati nell'art. 97, comma 2?</w:t>
            </w:r>
          </w:p>
          <w:p w14:paraId="4ADB0201" w14:textId="6A011C55" w:rsidR="00D021B1" w:rsidRPr="00677C9A" w:rsidRDefault="00D021B1" w:rsidP="00D021B1">
            <w:pPr>
              <w:pStyle w:val="Paragrafoelenco"/>
              <w:numPr>
                <w:ilvl w:val="2"/>
                <w:numId w:val="3"/>
              </w:numPr>
              <w:spacing w:after="0" w:line="240" w:lineRule="auto"/>
              <w:ind w:left="741" w:hanging="284"/>
              <w:jc w:val="both"/>
              <w:rPr>
                <w:color w:val="000000" w:themeColor="text1"/>
                <w:sz w:val="18"/>
                <w:szCs w:val="18"/>
              </w:rPr>
            </w:pPr>
            <w:r w:rsidRPr="00677C9A">
              <w:rPr>
                <w:b/>
                <w:color w:val="000000" w:themeColor="text1"/>
                <w:sz w:val="18"/>
                <w:szCs w:val="18"/>
              </w:rPr>
              <w:lastRenderedPageBreak/>
              <w:t>per gli affidamenti dopo il 20 maggio</w:t>
            </w:r>
            <w:r w:rsidR="00D51C3E" w:rsidRPr="00677C9A">
              <w:rPr>
                <w:b/>
                <w:color w:val="000000" w:themeColor="text1"/>
                <w:sz w:val="18"/>
                <w:szCs w:val="18"/>
              </w:rPr>
              <w:t xml:space="preserve"> 2017</w:t>
            </w:r>
            <w:r w:rsidR="00D51C3E" w:rsidRPr="00677C9A">
              <w:rPr>
                <w:color w:val="000000" w:themeColor="text1"/>
                <w:sz w:val="18"/>
                <w:szCs w:val="18"/>
              </w:rPr>
              <w:t xml:space="preserve">, è stato verificato che il </w:t>
            </w:r>
            <w:r w:rsidRPr="00677C9A">
              <w:rPr>
                <w:color w:val="000000" w:themeColor="text1"/>
                <w:sz w:val="18"/>
                <w:szCs w:val="18"/>
              </w:rPr>
              <w:t>metodo di determinazione della soglia di anomalia di cui all'art. 97, comma 2 è stato utilizzato solo in presenza di un numero di offerte ammesse pari o superiore a 5?</w:t>
            </w:r>
          </w:p>
          <w:p w14:paraId="160D35DC" w14:textId="429E3819" w:rsidR="00D021B1" w:rsidRPr="00677C9A" w:rsidRDefault="00D021B1" w:rsidP="00D021B1">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se è stato utilizzato il sistema di esclusione automatica delle offerte di cui all'art. 97, comma 8, tale sistema era stato previsto nella Documentazione di gara e il numero di offerte ammesse è superiore a 10?</w:t>
            </w:r>
          </w:p>
          <w:p w14:paraId="13D808CC" w14:textId="4AC565E5" w:rsidR="00D021B1" w:rsidRPr="00677C9A" w:rsidRDefault="00D021B1" w:rsidP="00D021B1">
            <w:pPr>
              <w:spacing w:after="0" w:line="240" w:lineRule="auto"/>
              <w:jc w:val="both"/>
              <w:rPr>
                <w:color w:val="000000" w:themeColor="text1"/>
                <w:sz w:val="18"/>
                <w:szCs w:val="18"/>
              </w:rPr>
            </w:pPr>
            <w:r w:rsidRPr="00677C9A">
              <w:rPr>
                <w:b/>
                <w:color w:val="000000" w:themeColor="text1"/>
                <w:sz w:val="18"/>
                <w:szCs w:val="18"/>
              </w:rPr>
              <w:t>Quando il criterio di aggiudicazione è quello dell’offerta economicamente più vantaggiosa</w:t>
            </w:r>
            <w:r w:rsidRPr="00677C9A">
              <w:rPr>
                <w:color w:val="000000" w:themeColor="text1"/>
                <w:sz w:val="18"/>
                <w:szCs w:val="18"/>
              </w:rPr>
              <w:t>:</w:t>
            </w:r>
          </w:p>
          <w:p w14:paraId="3853DD47" w14:textId="77777777" w:rsidR="0060005A" w:rsidRPr="00677C9A" w:rsidRDefault="00D51C3E" w:rsidP="0060005A">
            <w:pPr>
              <w:pStyle w:val="Paragrafoelenco"/>
              <w:numPr>
                <w:ilvl w:val="0"/>
                <w:numId w:val="21"/>
              </w:numPr>
              <w:spacing w:after="0" w:line="240" w:lineRule="auto"/>
              <w:jc w:val="both"/>
              <w:rPr>
                <w:color w:val="000000" w:themeColor="text1"/>
                <w:sz w:val="18"/>
                <w:szCs w:val="18"/>
              </w:rPr>
            </w:pPr>
            <w:r w:rsidRPr="00677C9A">
              <w:rPr>
                <w:color w:val="000000" w:themeColor="text1"/>
                <w:sz w:val="18"/>
                <w:szCs w:val="18"/>
              </w:rPr>
              <w:t xml:space="preserve">la soglia di anomalia è stata individuata secondo il metodo </w:t>
            </w:r>
            <w:r w:rsidR="00D021B1" w:rsidRPr="00677C9A">
              <w:rPr>
                <w:color w:val="000000" w:themeColor="text1"/>
                <w:sz w:val="18"/>
                <w:szCs w:val="18"/>
              </w:rPr>
              <w:t>previsto all’art.97 comma 3?</w:t>
            </w:r>
          </w:p>
          <w:p w14:paraId="0D405E50" w14:textId="77777777" w:rsidR="0060005A" w:rsidRPr="00677C9A" w:rsidRDefault="00D021B1" w:rsidP="0060005A">
            <w:pPr>
              <w:pStyle w:val="Paragrafoelenco"/>
              <w:numPr>
                <w:ilvl w:val="0"/>
                <w:numId w:val="21"/>
              </w:numPr>
              <w:spacing w:after="0" w:line="240" w:lineRule="auto"/>
              <w:jc w:val="both"/>
              <w:rPr>
                <w:color w:val="000000" w:themeColor="text1"/>
                <w:sz w:val="18"/>
                <w:szCs w:val="18"/>
              </w:rPr>
            </w:pPr>
            <w:r w:rsidRPr="00677C9A">
              <w:rPr>
                <w:color w:val="000000" w:themeColor="text1"/>
                <w:sz w:val="18"/>
                <w:szCs w:val="18"/>
              </w:rPr>
              <w:t>sono state richieste per iscritto giustificazioni nelle modalità e tempi previsti nell'art. 97, commi 4 e 5?</w:t>
            </w:r>
          </w:p>
          <w:p w14:paraId="50EB94B4" w14:textId="14293E1B" w:rsidR="00402900" w:rsidRPr="00677C9A" w:rsidRDefault="00D021B1" w:rsidP="0060005A">
            <w:pPr>
              <w:pStyle w:val="Paragrafoelenco"/>
              <w:numPr>
                <w:ilvl w:val="0"/>
                <w:numId w:val="21"/>
              </w:numPr>
              <w:spacing w:after="0" w:line="240" w:lineRule="auto"/>
              <w:jc w:val="both"/>
              <w:rPr>
                <w:color w:val="000000" w:themeColor="text1"/>
                <w:sz w:val="18"/>
                <w:szCs w:val="18"/>
              </w:rPr>
            </w:pPr>
            <w:r w:rsidRPr="00677C9A">
              <w:rPr>
                <w:color w:val="000000" w:themeColor="text1"/>
                <w:sz w:val="18"/>
                <w:szCs w:val="18"/>
              </w:rPr>
              <w:t>la decisione di ammettere o escludere tali offerte è stata adeguatamente motivata?</w:t>
            </w:r>
          </w:p>
        </w:tc>
        <w:tc>
          <w:tcPr>
            <w:tcW w:w="791" w:type="pct"/>
            <w:tcBorders>
              <w:top w:val="single" w:sz="4" w:space="0" w:color="auto"/>
              <w:left w:val="single" w:sz="4" w:space="0" w:color="auto"/>
              <w:bottom w:val="single" w:sz="4" w:space="0" w:color="auto"/>
              <w:right w:val="single" w:sz="4" w:space="0" w:color="auto"/>
            </w:tcBorders>
            <w:vAlign w:val="center"/>
          </w:tcPr>
          <w:p w14:paraId="78B4A025"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447094B7" w14:textId="610CE366" w:rsidR="00402900" w:rsidRPr="00677C9A" w:rsidRDefault="00F24EB8" w:rsidP="003F2B12">
            <w:pPr>
              <w:spacing w:after="0" w:line="240" w:lineRule="auto"/>
              <w:ind w:left="159"/>
              <w:contextualSpacing/>
              <w:jc w:val="center"/>
              <w:rPr>
                <w:color w:val="000000" w:themeColor="text1"/>
                <w:sz w:val="18"/>
                <w:szCs w:val="18"/>
              </w:rPr>
            </w:pPr>
            <w:r w:rsidRPr="00677C9A">
              <w:rPr>
                <w:color w:val="000000" w:themeColor="text1"/>
                <w:sz w:val="18"/>
                <w:szCs w:val="18"/>
              </w:rPr>
              <w:t>Verbali di gara/verbale di aggiudicazione e comunicazioni</w:t>
            </w:r>
          </w:p>
        </w:tc>
        <w:tc>
          <w:tcPr>
            <w:tcW w:w="845" w:type="pct"/>
            <w:tcBorders>
              <w:top w:val="single" w:sz="4" w:space="0" w:color="auto"/>
              <w:left w:val="single" w:sz="4" w:space="0" w:color="auto"/>
              <w:bottom w:val="single" w:sz="4" w:space="0" w:color="auto"/>
              <w:right w:val="single" w:sz="4" w:space="0" w:color="auto"/>
            </w:tcBorders>
            <w:vAlign w:val="center"/>
          </w:tcPr>
          <w:p w14:paraId="2E061243"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9F76FC1" w14:textId="77777777" w:rsidR="00402900" w:rsidRPr="00677C9A" w:rsidRDefault="00402900" w:rsidP="003F2B12">
            <w:pPr>
              <w:jc w:val="center"/>
              <w:rPr>
                <w:color w:val="000000" w:themeColor="text1"/>
                <w:sz w:val="18"/>
                <w:szCs w:val="18"/>
              </w:rPr>
            </w:pPr>
          </w:p>
        </w:tc>
      </w:tr>
      <w:tr w:rsidR="00677C9A" w:rsidRPr="00677C9A" w14:paraId="2D449711"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45A6D742" w14:textId="1FA19CAC" w:rsidR="00F24EB8" w:rsidRPr="00677C9A" w:rsidRDefault="00F24EB8" w:rsidP="00F24EB8">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A partire dal 19 aprile 2019, nel caso in cui siano state rilevate offerte anormalmente basse (art. 97, </w:t>
            </w:r>
            <w:r w:rsidR="00E90F6F" w:rsidRPr="00677C9A">
              <w:rPr>
                <w:color w:val="000000" w:themeColor="text1"/>
                <w:sz w:val="18"/>
                <w:szCs w:val="18"/>
              </w:rPr>
              <w:t>D</w:t>
            </w:r>
            <w:r w:rsidRPr="00677C9A">
              <w:rPr>
                <w:color w:val="000000" w:themeColor="text1"/>
                <w:sz w:val="18"/>
                <w:szCs w:val="18"/>
              </w:rPr>
              <w:t>.</w:t>
            </w:r>
            <w:r w:rsidR="00DB6A7D">
              <w:rPr>
                <w:color w:val="000000" w:themeColor="text1"/>
                <w:sz w:val="18"/>
                <w:szCs w:val="18"/>
              </w:rPr>
              <w:t xml:space="preserve"> </w:t>
            </w:r>
            <w:r w:rsidR="00E90F6F" w:rsidRPr="00677C9A">
              <w:rPr>
                <w:color w:val="000000" w:themeColor="text1"/>
                <w:sz w:val="18"/>
                <w:szCs w:val="18"/>
              </w:rPr>
              <w:t>L</w:t>
            </w:r>
            <w:r w:rsidRPr="00677C9A">
              <w:rPr>
                <w:color w:val="000000" w:themeColor="text1"/>
                <w:sz w:val="18"/>
                <w:szCs w:val="18"/>
              </w:rPr>
              <w:t xml:space="preserve">gs. </w:t>
            </w:r>
            <w:r w:rsidR="00E90F6F" w:rsidRPr="00677C9A">
              <w:rPr>
                <w:color w:val="000000" w:themeColor="text1"/>
                <w:sz w:val="18"/>
                <w:szCs w:val="18"/>
              </w:rPr>
              <w:t xml:space="preserve">n. </w:t>
            </w:r>
            <w:r w:rsidRPr="00677C9A">
              <w:rPr>
                <w:color w:val="000000" w:themeColor="text1"/>
                <w:sz w:val="18"/>
                <w:szCs w:val="18"/>
              </w:rPr>
              <w:t>50/2016),</w:t>
            </w:r>
          </w:p>
          <w:p w14:paraId="46E6800C" w14:textId="56A3ED67" w:rsidR="007B6A4A" w:rsidRPr="00677C9A" w:rsidRDefault="00F24EB8"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 xml:space="preserve">quando il criterio di aggiudicazione è quello del prezzo più basso ed è stato utilizzato il metodo di verifica di congruità delle offerte di cui all'art. 97, </w:t>
            </w:r>
            <w:r w:rsidRPr="00677C9A">
              <w:rPr>
                <w:color w:val="000000" w:themeColor="text1"/>
                <w:sz w:val="18"/>
                <w:szCs w:val="18"/>
              </w:rPr>
              <w:lastRenderedPageBreak/>
              <w:t>comma 2, la soglia di anomalia è stata individuata mediante sorteggio di uno dei metodi indicati nell'art. 97, comma 2, comma 2-bis e 2-ter?</w:t>
            </w:r>
          </w:p>
          <w:p w14:paraId="0E0C93A9" w14:textId="39A6CF3A" w:rsidR="007B6A4A" w:rsidRPr="00677C9A" w:rsidRDefault="00F24EB8"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è stato verificato che i</w:t>
            </w:r>
            <w:r w:rsidR="00CD75C3" w:rsidRPr="00677C9A">
              <w:rPr>
                <w:color w:val="000000" w:themeColor="text1"/>
                <w:sz w:val="18"/>
                <w:szCs w:val="18"/>
              </w:rPr>
              <w:t>l</w:t>
            </w:r>
            <w:r w:rsidR="00DB6A7D">
              <w:rPr>
                <w:color w:val="000000" w:themeColor="text1"/>
                <w:sz w:val="18"/>
                <w:szCs w:val="18"/>
              </w:rPr>
              <w:t xml:space="preserve"> </w:t>
            </w:r>
            <w:r w:rsidRPr="00677C9A">
              <w:rPr>
                <w:color w:val="000000" w:themeColor="text1"/>
                <w:sz w:val="18"/>
                <w:szCs w:val="18"/>
              </w:rPr>
              <w:t>metodo di determinazione della soglia di anomalia di cui all'art. 97, comma 2 è stato utilizzato solo in presenza di un numero di offerte ammesse pari o superiore a 5?</w:t>
            </w:r>
          </w:p>
          <w:p w14:paraId="2FD83885" w14:textId="77777777" w:rsidR="007B6A4A" w:rsidRPr="00677C9A" w:rsidRDefault="00F24EB8"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quando il criterio di aggiudicazione è quello dell'offerta economicamente più vantaggiosa, ove il numero delle offerte ammesse sia pari o superiore a tre, la soglia di anomalia è stata individuata secondo il metodo previsto all’art.97 comma 3?</w:t>
            </w:r>
          </w:p>
          <w:p w14:paraId="729DA120" w14:textId="77777777" w:rsidR="007B6A4A" w:rsidRPr="00677C9A" w:rsidRDefault="00F24EB8"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sono state richieste per iscritto giustificazioni nelle modalità e tempi previsti nell'art. 97, commi 4 e 5?</w:t>
            </w:r>
          </w:p>
          <w:p w14:paraId="68E8101B" w14:textId="504820F5" w:rsidR="00402900" w:rsidRPr="00677C9A" w:rsidRDefault="00DB6A7D" w:rsidP="00DB6A7D">
            <w:pPr>
              <w:pStyle w:val="Paragrafoelenco"/>
              <w:numPr>
                <w:ilvl w:val="2"/>
                <w:numId w:val="3"/>
              </w:numPr>
              <w:spacing w:after="0" w:line="240" w:lineRule="auto"/>
              <w:ind w:left="740" w:hanging="284"/>
              <w:jc w:val="both"/>
              <w:rPr>
                <w:color w:val="000000" w:themeColor="text1"/>
                <w:sz w:val="18"/>
                <w:szCs w:val="18"/>
              </w:rPr>
            </w:pPr>
            <w:r>
              <w:rPr>
                <w:color w:val="000000" w:themeColor="text1"/>
                <w:sz w:val="18"/>
                <w:szCs w:val="18"/>
              </w:rPr>
              <w:t>L</w:t>
            </w:r>
            <w:r w:rsidR="00F24EB8" w:rsidRPr="00677C9A">
              <w:rPr>
                <w:color w:val="000000" w:themeColor="text1"/>
                <w:sz w:val="18"/>
                <w:szCs w:val="18"/>
              </w:rPr>
              <w:t>a decisione di ammettere o escludere tali offerte è stata adeguatamente motivata?</w:t>
            </w:r>
          </w:p>
        </w:tc>
        <w:tc>
          <w:tcPr>
            <w:tcW w:w="791" w:type="pct"/>
            <w:tcBorders>
              <w:top w:val="single" w:sz="4" w:space="0" w:color="auto"/>
              <w:left w:val="single" w:sz="4" w:space="0" w:color="auto"/>
              <w:bottom w:val="single" w:sz="4" w:space="0" w:color="auto"/>
              <w:right w:val="single" w:sz="4" w:space="0" w:color="auto"/>
            </w:tcBorders>
            <w:vAlign w:val="center"/>
          </w:tcPr>
          <w:p w14:paraId="29BECA54"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1764CF49" w14:textId="77777777" w:rsidR="00402900" w:rsidRPr="00677C9A" w:rsidRDefault="00402900" w:rsidP="003F2B12">
            <w:pPr>
              <w:spacing w:after="0" w:line="240" w:lineRule="auto"/>
              <w:ind w:left="159"/>
              <w:contextualSpacing/>
              <w:jc w:val="center"/>
              <w:rPr>
                <w:color w:val="000000" w:themeColor="text1"/>
                <w:sz w:val="18"/>
                <w:szCs w:val="18"/>
              </w:rPr>
            </w:pPr>
          </w:p>
        </w:tc>
        <w:tc>
          <w:tcPr>
            <w:tcW w:w="845" w:type="pct"/>
            <w:tcBorders>
              <w:top w:val="single" w:sz="4" w:space="0" w:color="auto"/>
              <w:left w:val="single" w:sz="4" w:space="0" w:color="auto"/>
              <w:bottom w:val="single" w:sz="4" w:space="0" w:color="auto"/>
              <w:right w:val="single" w:sz="4" w:space="0" w:color="auto"/>
            </w:tcBorders>
            <w:vAlign w:val="center"/>
          </w:tcPr>
          <w:p w14:paraId="1170E409"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2E8EFCF" w14:textId="4361F174" w:rsidR="00402900" w:rsidRPr="00677C9A" w:rsidRDefault="001C6690" w:rsidP="00677C9A">
            <w:pPr>
              <w:jc w:val="both"/>
              <w:rPr>
                <w:color w:val="000000" w:themeColor="text1"/>
                <w:sz w:val="18"/>
                <w:szCs w:val="18"/>
              </w:rPr>
            </w:pPr>
            <w:r w:rsidRPr="00677C9A">
              <w:rPr>
                <w:color w:val="000000" w:themeColor="text1"/>
                <w:sz w:val="18"/>
                <w:szCs w:val="18"/>
              </w:rPr>
              <w:t xml:space="preserve">Va tenuto presente che gli appalti di lavori, servizi e forniture di importo inferiore alle soglie comunitarie vi è l’esclusione automatica per anomalia (salvo il caso delle offerte ammesse </w:t>
            </w:r>
            <w:r w:rsidRPr="00677C9A">
              <w:rPr>
                <w:color w:val="000000" w:themeColor="text1"/>
                <w:sz w:val="18"/>
                <w:szCs w:val="18"/>
              </w:rPr>
              <w:lastRenderedPageBreak/>
              <w:t>inferiori a dieci) quando il criterio è quello del prezzo più basso.</w:t>
            </w:r>
          </w:p>
        </w:tc>
      </w:tr>
      <w:tr w:rsidR="00402900" w:rsidRPr="00677C9A" w14:paraId="1D77136D"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55E78F5" w14:textId="47108183" w:rsidR="00402900" w:rsidRPr="00677C9A" w:rsidRDefault="00DB6A7D" w:rsidP="00050754">
            <w:pPr>
              <w:pStyle w:val="Paragrafoelenco"/>
              <w:numPr>
                <w:ilvl w:val="0"/>
                <w:numId w:val="3"/>
              </w:numPr>
              <w:spacing w:after="0" w:line="240" w:lineRule="auto"/>
              <w:jc w:val="both"/>
              <w:rPr>
                <w:color w:val="000000" w:themeColor="text1"/>
                <w:sz w:val="18"/>
                <w:szCs w:val="18"/>
              </w:rPr>
            </w:pPr>
            <w:r>
              <w:rPr>
                <w:rFonts w:cstheme="minorHAnsi"/>
                <w:color w:val="000000" w:themeColor="text1"/>
                <w:sz w:val="18"/>
                <w:szCs w:val="18"/>
              </w:rPr>
              <w:lastRenderedPageBreak/>
              <w:t>É</w:t>
            </w:r>
            <w:r w:rsidR="00E90F6F" w:rsidRPr="00677C9A">
              <w:rPr>
                <w:color w:val="000000" w:themeColor="text1"/>
                <w:sz w:val="18"/>
                <w:szCs w:val="18"/>
              </w:rPr>
              <w:t xml:space="preserve"> </w:t>
            </w:r>
            <w:r w:rsidR="00050754" w:rsidRPr="00677C9A">
              <w:rPr>
                <w:color w:val="000000" w:themeColor="text1"/>
                <w:sz w:val="18"/>
                <w:szCs w:val="18"/>
              </w:rPr>
              <w:t>stata acquisita la document</w:t>
            </w:r>
            <w:r w:rsidR="007D273E" w:rsidRPr="00677C9A">
              <w:rPr>
                <w:color w:val="000000" w:themeColor="text1"/>
                <w:sz w:val="18"/>
                <w:szCs w:val="18"/>
              </w:rPr>
              <w:t xml:space="preserve">azione comprovante i requisiti </w:t>
            </w:r>
            <w:r w:rsidR="00050754" w:rsidRPr="00677C9A">
              <w:rPr>
                <w:color w:val="000000" w:themeColor="text1"/>
                <w:sz w:val="18"/>
                <w:szCs w:val="18"/>
              </w:rPr>
              <w:t>tecnico-professionali ed economico-finanziari? [N.B. tali verifiche vanno fatte, per gli affidamenti antecedenti all'entrata in vigore del D.</w:t>
            </w:r>
            <w:r>
              <w:rPr>
                <w:color w:val="000000" w:themeColor="text1"/>
                <w:sz w:val="18"/>
                <w:szCs w:val="18"/>
              </w:rPr>
              <w:t xml:space="preserve"> </w:t>
            </w:r>
            <w:r w:rsidR="00050754" w:rsidRPr="00677C9A">
              <w:rPr>
                <w:color w:val="000000" w:themeColor="text1"/>
                <w:sz w:val="18"/>
                <w:szCs w:val="18"/>
              </w:rPr>
              <w:t xml:space="preserve">Lgs. </w:t>
            </w:r>
            <w:r w:rsidR="00E90F6F" w:rsidRPr="00677C9A">
              <w:rPr>
                <w:color w:val="000000" w:themeColor="text1"/>
                <w:sz w:val="18"/>
                <w:szCs w:val="18"/>
              </w:rPr>
              <w:t xml:space="preserve">n. </w:t>
            </w:r>
            <w:r w:rsidR="00050754" w:rsidRPr="00677C9A">
              <w:rPr>
                <w:color w:val="000000" w:themeColor="text1"/>
                <w:sz w:val="18"/>
                <w:szCs w:val="18"/>
              </w:rPr>
              <w:t>56/2017, sia sul primo che sul secondo in graduatoria]</w:t>
            </w:r>
          </w:p>
        </w:tc>
        <w:tc>
          <w:tcPr>
            <w:tcW w:w="791" w:type="pct"/>
            <w:tcBorders>
              <w:top w:val="single" w:sz="4" w:space="0" w:color="auto"/>
              <w:left w:val="single" w:sz="4" w:space="0" w:color="auto"/>
              <w:bottom w:val="single" w:sz="4" w:space="0" w:color="auto"/>
              <w:right w:val="single" w:sz="4" w:space="0" w:color="auto"/>
            </w:tcBorders>
            <w:vAlign w:val="center"/>
          </w:tcPr>
          <w:p w14:paraId="14530807"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067B0C9" w14:textId="6A8456E8" w:rsidR="00402900" w:rsidRPr="00677C9A" w:rsidRDefault="00050754"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comprova</w:t>
            </w:r>
          </w:p>
        </w:tc>
        <w:tc>
          <w:tcPr>
            <w:tcW w:w="845" w:type="pct"/>
            <w:tcBorders>
              <w:top w:val="single" w:sz="4" w:space="0" w:color="auto"/>
              <w:left w:val="single" w:sz="4" w:space="0" w:color="auto"/>
              <w:bottom w:val="single" w:sz="4" w:space="0" w:color="auto"/>
              <w:right w:val="single" w:sz="4" w:space="0" w:color="auto"/>
            </w:tcBorders>
            <w:vAlign w:val="center"/>
          </w:tcPr>
          <w:p w14:paraId="34F5EA5C"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592C8F02" w14:textId="77777777" w:rsidR="00402900" w:rsidRPr="00677C9A" w:rsidRDefault="00402900" w:rsidP="003F2B12">
            <w:pPr>
              <w:jc w:val="center"/>
              <w:rPr>
                <w:color w:val="000000" w:themeColor="text1"/>
                <w:sz w:val="18"/>
                <w:szCs w:val="18"/>
              </w:rPr>
            </w:pPr>
          </w:p>
        </w:tc>
      </w:tr>
      <w:tr w:rsidR="00402900" w:rsidRPr="00677C9A" w14:paraId="33878FBE"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3A5570D8" w14:textId="5E560441" w:rsidR="00402900" w:rsidRPr="00677C9A" w:rsidRDefault="00050754" w:rsidP="00050754">
            <w:pPr>
              <w:pStyle w:val="Paragrafoelenco"/>
              <w:numPr>
                <w:ilvl w:val="0"/>
                <w:numId w:val="3"/>
              </w:numPr>
              <w:spacing w:after="0" w:line="240" w:lineRule="auto"/>
              <w:jc w:val="both"/>
              <w:rPr>
                <w:color w:val="000000" w:themeColor="text1"/>
                <w:sz w:val="18"/>
                <w:szCs w:val="18"/>
              </w:rPr>
            </w:pPr>
            <w:r w:rsidRPr="00677C9A">
              <w:rPr>
                <w:b/>
                <w:color w:val="000000" w:themeColor="text1"/>
                <w:sz w:val="18"/>
                <w:szCs w:val="18"/>
              </w:rPr>
              <w:t>Qualora un operatore economico abbia esercitato l’avvalimento</w:t>
            </w:r>
            <w:r w:rsidRPr="00677C9A">
              <w:rPr>
                <w:color w:val="000000" w:themeColor="text1"/>
                <w:sz w:val="18"/>
                <w:szCs w:val="18"/>
              </w:rPr>
              <w:t xml:space="preserve">, sono state effettuate le opportune verifiche sui soggetti </w:t>
            </w:r>
            <w:r w:rsidRPr="00677C9A">
              <w:rPr>
                <w:color w:val="000000" w:themeColor="text1"/>
                <w:sz w:val="18"/>
                <w:szCs w:val="18"/>
              </w:rPr>
              <w:lastRenderedPageBreak/>
              <w:t>della cui capacità l’operatore economico intende avvalersi (art. 89 D.</w:t>
            </w:r>
            <w:r w:rsidR="00DB6A7D">
              <w:rPr>
                <w:color w:val="000000" w:themeColor="text1"/>
                <w:sz w:val="18"/>
                <w:szCs w:val="18"/>
              </w:rPr>
              <w:t xml:space="preserve"> </w:t>
            </w:r>
            <w:r w:rsidRPr="00677C9A">
              <w:rPr>
                <w:color w:val="000000" w:themeColor="text1"/>
                <w:sz w:val="18"/>
                <w:szCs w:val="18"/>
              </w:rPr>
              <w:t xml:space="preserve">Lgs. </w:t>
            </w:r>
            <w:r w:rsidR="00E90F6F" w:rsidRPr="00677C9A">
              <w:rPr>
                <w:color w:val="000000" w:themeColor="text1"/>
                <w:sz w:val="18"/>
                <w:szCs w:val="18"/>
              </w:rPr>
              <w:t xml:space="preserve">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7AD6E502"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211C7610" w14:textId="74803FF3" w:rsidR="00402900" w:rsidRPr="00677C9A" w:rsidRDefault="00050754"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comprova dell'impresa ausiliaria</w:t>
            </w:r>
          </w:p>
        </w:tc>
        <w:tc>
          <w:tcPr>
            <w:tcW w:w="845" w:type="pct"/>
            <w:tcBorders>
              <w:top w:val="single" w:sz="4" w:space="0" w:color="auto"/>
              <w:left w:val="single" w:sz="4" w:space="0" w:color="auto"/>
              <w:bottom w:val="single" w:sz="4" w:space="0" w:color="auto"/>
              <w:right w:val="single" w:sz="4" w:space="0" w:color="auto"/>
            </w:tcBorders>
            <w:vAlign w:val="center"/>
          </w:tcPr>
          <w:p w14:paraId="5BEA12DC"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DE273F7" w14:textId="77777777" w:rsidR="00402900" w:rsidRPr="00677C9A" w:rsidRDefault="00402900" w:rsidP="003F2B12">
            <w:pPr>
              <w:jc w:val="center"/>
              <w:rPr>
                <w:color w:val="000000" w:themeColor="text1"/>
                <w:sz w:val="18"/>
                <w:szCs w:val="18"/>
              </w:rPr>
            </w:pPr>
          </w:p>
        </w:tc>
      </w:tr>
      <w:tr w:rsidR="00402900" w:rsidRPr="00677C9A" w14:paraId="3AF16E02"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22C06EA4" w14:textId="756C7F21" w:rsidR="00402900" w:rsidRPr="00677C9A" w:rsidRDefault="00050754" w:rsidP="00050754">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La proposta di aggiudicazione è stata approvata dall’organo competente (art.33 </w:t>
            </w:r>
            <w:r w:rsidR="00E90F6F" w:rsidRPr="00677C9A">
              <w:rPr>
                <w:color w:val="000000" w:themeColor="text1"/>
                <w:sz w:val="18"/>
                <w:szCs w:val="18"/>
              </w:rPr>
              <w:t>D.</w:t>
            </w:r>
            <w:r w:rsidR="00DB6A7D">
              <w:rPr>
                <w:color w:val="000000" w:themeColor="text1"/>
                <w:sz w:val="18"/>
                <w:szCs w:val="18"/>
              </w:rPr>
              <w:t xml:space="preserve"> </w:t>
            </w:r>
            <w:r w:rsidR="00E90F6F" w:rsidRPr="00677C9A">
              <w:rPr>
                <w:color w:val="000000" w:themeColor="text1"/>
                <w:sz w:val="18"/>
                <w:szCs w:val="18"/>
              </w:rPr>
              <w:t xml:space="preserve">Lgs. 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4B6159E7"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70C2C1F7" w14:textId="2495DFB3" w:rsidR="00402900" w:rsidRPr="00677C9A" w:rsidRDefault="00050754" w:rsidP="003F2B12">
            <w:pPr>
              <w:spacing w:after="0" w:line="240" w:lineRule="auto"/>
              <w:ind w:left="159"/>
              <w:contextualSpacing/>
              <w:jc w:val="center"/>
              <w:rPr>
                <w:color w:val="000000" w:themeColor="text1"/>
                <w:sz w:val="18"/>
                <w:szCs w:val="18"/>
              </w:rPr>
            </w:pPr>
            <w:r w:rsidRPr="00677C9A">
              <w:rPr>
                <w:color w:val="000000" w:themeColor="text1"/>
                <w:sz w:val="18"/>
                <w:szCs w:val="18"/>
              </w:rPr>
              <w:t>Decreto di approvazione</w:t>
            </w:r>
          </w:p>
        </w:tc>
        <w:tc>
          <w:tcPr>
            <w:tcW w:w="845" w:type="pct"/>
            <w:tcBorders>
              <w:top w:val="single" w:sz="4" w:space="0" w:color="auto"/>
              <w:left w:val="single" w:sz="4" w:space="0" w:color="auto"/>
              <w:bottom w:val="single" w:sz="4" w:space="0" w:color="auto"/>
              <w:right w:val="single" w:sz="4" w:space="0" w:color="auto"/>
            </w:tcBorders>
            <w:vAlign w:val="center"/>
          </w:tcPr>
          <w:p w14:paraId="7A9812C5"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3714FB17" w14:textId="77777777" w:rsidR="00402900" w:rsidRPr="00677C9A" w:rsidRDefault="00402900" w:rsidP="003F2B12">
            <w:pPr>
              <w:jc w:val="center"/>
              <w:rPr>
                <w:color w:val="000000" w:themeColor="text1"/>
                <w:sz w:val="18"/>
                <w:szCs w:val="18"/>
              </w:rPr>
            </w:pPr>
          </w:p>
        </w:tc>
      </w:tr>
      <w:tr w:rsidR="00402900" w:rsidRPr="00677C9A" w14:paraId="4CD412D1"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115C5324" w14:textId="13D9FDAB" w:rsidR="00402900" w:rsidRPr="00677C9A" w:rsidRDefault="00820E46" w:rsidP="00820E46">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Copie della documentazione relativa alla procedura di gara sono state conservate dall'autorità appaltante ed è stato indicato l'ufficio presso il quale è conservata?</w:t>
            </w:r>
          </w:p>
        </w:tc>
        <w:tc>
          <w:tcPr>
            <w:tcW w:w="791" w:type="pct"/>
            <w:tcBorders>
              <w:top w:val="single" w:sz="4" w:space="0" w:color="auto"/>
              <w:left w:val="single" w:sz="4" w:space="0" w:color="auto"/>
              <w:bottom w:val="single" w:sz="4" w:space="0" w:color="auto"/>
              <w:right w:val="single" w:sz="4" w:space="0" w:color="auto"/>
            </w:tcBorders>
            <w:vAlign w:val="center"/>
          </w:tcPr>
          <w:p w14:paraId="1DEE4374"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89E7588" w14:textId="55850263" w:rsidR="00402900" w:rsidRPr="00677C9A" w:rsidRDefault="00820E46" w:rsidP="003F2B12">
            <w:pPr>
              <w:spacing w:after="0" w:line="240" w:lineRule="auto"/>
              <w:ind w:left="159"/>
              <w:contextualSpacing/>
              <w:jc w:val="center"/>
              <w:rPr>
                <w:color w:val="000000" w:themeColor="text1"/>
                <w:sz w:val="18"/>
                <w:szCs w:val="18"/>
              </w:rPr>
            </w:pPr>
            <w:r w:rsidRPr="00677C9A">
              <w:rPr>
                <w:color w:val="000000" w:themeColor="text1"/>
                <w:sz w:val="18"/>
                <w:szCs w:val="18"/>
              </w:rPr>
              <w:t>Fascicolo documentazione</w:t>
            </w:r>
          </w:p>
        </w:tc>
        <w:tc>
          <w:tcPr>
            <w:tcW w:w="845" w:type="pct"/>
            <w:tcBorders>
              <w:top w:val="single" w:sz="4" w:space="0" w:color="auto"/>
              <w:left w:val="single" w:sz="4" w:space="0" w:color="auto"/>
              <w:bottom w:val="single" w:sz="4" w:space="0" w:color="auto"/>
              <w:right w:val="single" w:sz="4" w:space="0" w:color="auto"/>
            </w:tcBorders>
            <w:vAlign w:val="center"/>
          </w:tcPr>
          <w:p w14:paraId="520FCBAE"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4305B3EB" w14:textId="77777777" w:rsidR="00402900" w:rsidRPr="00677C9A" w:rsidRDefault="00402900" w:rsidP="003F2B12">
            <w:pPr>
              <w:jc w:val="center"/>
              <w:rPr>
                <w:color w:val="000000" w:themeColor="text1"/>
                <w:sz w:val="18"/>
                <w:szCs w:val="18"/>
              </w:rPr>
            </w:pPr>
          </w:p>
        </w:tc>
      </w:tr>
      <w:tr w:rsidR="00402900" w:rsidRPr="00677C9A" w14:paraId="4D4EAC80" w14:textId="77777777" w:rsidTr="00FC5747">
        <w:trPr>
          <w:trHeight w:val="528"/>
          <w:jc w:val="center"/>
        </w:trPr>
        <w:tc>
          <w:tcPr>
            <w:tcW w:w="1425" w:type="pct"/>
            <w:tcBorders>
              <w:top w:val="single" w:sz="4" w:space="0" w:color="auto"/>
              <w:left w:val="single" w:sz="4" w:space="0" w:color="auto"/>
              <w:bottom w:val="single" w:sz="4" w:space="0" w:color="auto"/>
              <w:right w:val="single" w:sz="4" w:space="0" w:color="auto"/>
            </w:tcBorders>
            <w:vAlign w:val="center"/>
          </w:tcPr>
          <w:p w14:paraId="0463F438" w14:textId="14FAD28F" w:rsidR="00402900" w:rsidRPr="00677C9A" w:rsidRDefault="00820E46" w:rsidP="00820E46">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 xml:space="preserve">Per l’aggiudicazione definitiva sono stati verificati i requisiti dell'art. 80 </w:t>
            </w:r>
            <w:r w:rsidR="00E90F6F" w:rsidRPr="00677C9A">
              <w:rPr>
                <w:color w:val="000000" w:themeColor="text1"/>
                <w:sz w:val="18"/>
                <w:szCs w:val="18"/>
              </w:rPr>
              <w:t>D.</w:t>
            </w:r>
            <w:r w:rsidR="00DB6A7D">
              <w:rPr>
                <w:color w:val="000000" w:themeColor="text1"/>
                <w:sz w:val="18"/>
                <w:szCs w:val="18"/>
              </w:rPr>
              <w:t xml:space="preserve"> </w:t>
            </w:r>
            <w:r w:rsidR="00E90F6F" w:rsidRPr="00677C9A">
              <w:rPr>
                <w:color w:val="000000" w:themeColor="text1"/>
                <w:sz w:val="18"/>
                <w:szCs w:val="18"/>
              </w:rPr>
              <w:t xml:space="preserve">Lgs. n. </w:t>
            </w:r>
            <w:r w:rsidRPr="00677C9A">
              <w:rPr>
                <w:color w:val="000000" w:themeColor="text1"/>
                <w:sz w:val="18"/>
                <w:szCs w:val="18"/>
              </w:rPr>
              <w:t>50/2016?</w:t>
            </w:r>
          </w:p>
        </w:tc>
        <w:tc>
          <w:tcPr>
            <w:tcW w:w="791" w:type="pct"/>
            <w:tcBorders>
              <w:top w:val="single" w:sz="4" w:space="0" w:color="auto"/>
              <w:left w:val="single" w:sz="4" w:space="0" w:color="auto"/>
              <w:bottom w:val="single" w:sz="4" w:space="0" w:color="auto"/>
              <w:right w:val="single" w:sz="4" w:space="0" w:color="auto"/>
            </w:tcBorders>
            <w:vAlign w:val="center"/>
          </w:tcPr>
          <w:p w14:paraId="099CAC76" w14:textId="77777777" w:rsidR="00402900" w:rsidRPr="00677C9A" w:rsidRDefault="00402900" w:rsidP="003F2B12">
            <w:pPr>
              <w:jc w:val="center"/>
              <w:rPr>
                <w:color w:val="000000" w:themeColor="text1"/>
                <w:sz w:val="18"/>
                <w:szCs w:val="18"/>
              </w:rPr>
            </w:pPr>
          </w:p>
        </w:tc>
        <w:tc>
          <w:tcPr>
            <w:tcW w:w="739" w:type="pct"/>
            <w:tcBorders>
              <w:top w:val="single" w:sz="4" w:space="0" w:color="auto"/>
              <w:left w:val="single" w:sz="4" w:space="0" w:color="auto"/>
              <w:bottom w:val="single" w:sz="4" w:space="0" w:color="auto"/>
              <w:right w:val="single" w:sz="4" w:space="0" w:color="auto"/>
            </w:tcBorders>
            <w:vAlign w:val="center"/>
          </w:tcPr>
          <w:p w14:paraId="5A90F379" w14:textId="70E56ABD" w:rsidR="00402900" w:rsidRPr="00677C9A" w:rsidRDefault="00820E46" w:rsidP="003F2B12">
            <w:pPr>
              <w:spacing w:after="0" w:line="240" w:lineRule="auto"/>
              <w:ind w:left="159"/>
              <w:contextualSpacing/>
              <w:jc w:val="center"/>
              <w:rPr>
                <w:color w:val="000000" w:themeColor="text1"/>
                <w:sz w:val="18"/>
                <w:szCs w:val="18"/>
              </w:rPr>
            </w:pPr>
            <w:r w:rsidRPr="00677C9A">
              <w:rPr>
                <w:color w:val="000000" w:themeColor="text1"/>
                <w:sz w:val="18"/>
                <w:szCs w:val="18"/>
              </w:rPr>
              <w:t>Documentazione di comprova</w:t>
            </w:r>
          </w:p>
        </w:tc>
        <w:tc>
          <w:tcPr>
            <w:tcW w:w="845" w:type="pct"/>
            <w:tcBorders>
              <w:top w:val="single" w:sz="4" w:space="0" w:color="auto"/>
              <w:left w:val="single" w:sz="4" w:space="0" w:color="auto"/>
              <w:bottom w:val="single" w:sz="4" w:space="0" w:color="auto"/>
              <w:right w:val="single" w:sz="4" w:space="0" w:color="auto"/>
            </w:tcBorders>
            <w:vAlign w:val="center"/>
          </w:tcPr>
          <w:p w14:paraId="05D9432D" w14:textId="77777777" w:rsidR="00402900" w:rsidRPr="00677C9A" w:rsidRDefault="00402900" w:rsidP="003F2B12">
            <w:pPr>
              <w:jc w:val="center"/>
              <w:rPr>
                <w:color w:val="000000" w:themeColor="text1"/>
                <w:sz w:val="18"/>
                <w:szCs w:val="18"/>
              </w:rPr>
            </w:pPr>
          </w:p>
        </w:tc>
        <w:tc>
          <w:tcPr>
            <w:tcW w:w="1200" w:type="pct"/>
            <w:tcBorders>
              <w:top w:val="single" w:sz="4" w:space="0" w:color="auto"/>
              <w:left w:val="single" w:sz="4" w:space="0" w:color="auto"/>
              <w:bottom w:val="single" w:sz="4" w:space="0" w:color="auto"/>
              <w:right w:val="single" w:sz="4" w:space="0" w:color="auto"/>
            </w:tcBorders>
            <w:vAlign w:val="center"/>
          </w:tcPr>
          <w:p w14:paraId="7AF2BD22" w14:textId="77777777" w:rsidR="00402900" w:rsidRPr="00677C9A" w:rsidRDefault="00402900" w:rsidP="003F2B12">
            <w:pPr>
              <w:jc w:val="center"/>
              <w:rPr>
                <w:color w:val="000000" w:themeColor="text1"/>
                <w:sz w:val="18"/>
                <w:szCs w:val="18"/>
              </w:rPr>
            </w:pPr>
          </w:p>
        </w:tc>
      </w:tr>
    </w:tbl>
    <w:p w14:paraId="65BCE7E5" w14:textId="6F467A35" w:rsidR="007E1E12" w:rsidRPr="00677C9A" w:rsidRDefault="007E1E12">
      <w:pPr>
        <w:rPr>
          <w:color w:val="000000" w:themeColor="text1"/>
        </w:rPr>
      </w:pPr>
    </w:p>
    <w:p w14:paraId="5213E3F4" w14:textId="77777777" w:rsidR="0062576B" w:rsidRPr="00677C9A" w:rsidRDefault="0062576B">
      <w:pPr>
        <w:rPr>
          <w:color w:val="000000" w:themeColor="text1"/>
        </w:rPr>
        <w:sectPr w:rsidR="0062576B" w:rsidRPr="00677C9A" w:rsidSect="00C8546D">
          <w:footerReference w:type="default" r:id="rId10"/>
          <w:pgSz w:w="16838" w:h="11906" w:orient="landscape"/>
          <w:pgMar w:top="1134" w:right="1417" w:bottom="1134" w:left="1134" w:header="708" w:footer="708" w:gutter="0"/>
          <w:pgNumType w:start="2"/>
          <w:cols w:space="708"/>
          <w:docGrid w:linePitch="360"/>
        </w:sectPr>
      </w:pPr>
    </w:p>
    <w:tbl>
      <w:tblPr>
        <w:tblW w:w="47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4"/>
        <w:gridCol w:w="2552"/>
        <w:gridCol w:w="1700"/>
        <w:gridCol w:w="2683"/>
        <w:gridCol w:w="3378"/>
      </w:tblGrid>
      <w:tr w:rsidR="0062576B" w:rsidRPr="00677C9A" w14:paraId="3A56CFC8" w14:textId="77777777" w:rsidTr="009E1CD2">
        <w:trPr>
          <w:trHeight w:val="1030"/>
          <w:tblHeader/>
          <w:jc w:val="center"/>
        </w:trPr>
        <w:tc>
          <w:tcPr>
            <w:tcW w:w="5000" w:type="pct"/>
            <w:gridSpan w:val="5"/>
            <w:tcBorders>
              <w:top w:val="single" w:sz="4" w:space="0" w:color="auto"/>
              <w:left w:val="single" w:sz="4" w:space="0" w:color="auto"/>
              <w:bottom w:val="single" w:sz="4" w:space="0" w:color="auto"/>
            </w:tcBorders>
            <w:shd w:val="clear" w:color="auto" w:fill="DBE5F1" w:themeFill="accent1" w:themeFillTint="33"/>
          </w:tcPr>
          <w:p w14:paraId="74FA2D91" w14:textId="64C02916" w:rsidR="0062576B" w:rsidRPr="00677C9A" w:rsidRDefault="00856BEE" w:rsidP="00D021B1">
            <w:pPr>
              <w:spacing w:line="240" w:lineRule="auto"/>
              <w:jc w:val="center"/>
              <w:rPr>
                <w:b/>
                <w:color w:val="000000" w:themeColor="text1"/>
                <w:sz w:val="28"/>
              </w:rPr>
            </w:pPr>
            <w:r w:rsidRPr="00677C9A">
              <w:rPr>
                <w:b/>
                <w:color w:val="000000" w:themeColor="text1"/>
                <w:sz w:val="28"/>
              </w:rPr>
              <w:lastRenderedPageBreak/>
              <w:t>Seconda sezione</w:t>
            </w:r>
          </w:p>
          <w:p w14:paraId="3CB301BF" w14:textId="522E1580" w:rsidR="0062576B" w:rsidRPr="00677C9A" w:rsidRDefault="0062576B" w:rsidP="00D021B1">
            <w:pPr>
              <w:spacing w:line="240" w:lineRule="auto"/>
              <w:jc w:val="center"/>
              <w:rPr>
                <w:b/>
                <w:color w:val="000000" w:themeColor="text1"/>
                <w:sz w:val="28"/>
              </w:rPr>
            </w:pPr>
            <w:r w:rsidRPr="00677C9A">
              <w:rPr>
                <w:b/>
                <w:color w:val="000000" w:themeColor="text1"/>
                <w:sz w:val="28"/>
              </w:rPr>
              <w:t xml:space="preserve">Verifica </w:t>
            </w:r>
            <w:r w:rsidR="00856BEE" w:rsidRPr="00677C9A">
              <w:rPr>
                <w:b/>
                <w:color w:val="000000" w:themeColor="text1"/>
                <w:sz w:val="28"/>
              </w:rPr>
              <w:t>del contratto</w:t>
            </w:r>
          </w:p>
        </w:tc>
      </w:tr>
      <w:tr w:rsidR="00677C9A" w:rsidRPr="00677C9A" w14:paraId="7E7F857A" w14:textId="77777777" w:rsidTr="00677C9A">
        <w:trPr>
          <w:trHeight w:val="1315"/>
          <w:tblHeader/>
          <w:jc w:val="center"/>
        </w:trPr>
        <w:tc>
          <w:tcPr>
            <w:tcW w:w="1202" w:type="pct"/>
            <w:tcBorders>
              <w:top w:val="single" w:sz="4" w:space="0" w:color="auto"/>
              <w:left w:val="single" w:sz="4" w:space="0" w:color="auto"/>
              <w:bottom w:val="single" w:sz="4" w:space="0" w:color="auto"/>
              <w:right w:val="single" w:sz="4" w:space="0" w:color="auto"/>
            </w:tcBorders>
            <w:shd w:val="clear" w:color="auto" w:fill="95B3D7"/>
            <w:vAlign w:val="center"/>
          </w:tcPr>
          <w:p w14:paraId="2F6E0BDE" w14:textId="77777777" w:rsidR="004C1660" w:rsidRPr="00677C9A" w:rsidDel="00F56E12" w:rsidRDefault="004C1660" w:rsidP="00D021B1">
            <w:pPr>
              <w:spacing w:after="0"/>
              <w:ind w:left="360"/>
              <w:contextualSpacing/>
              <w:jc w:val="center"/>
              <w:rPr>
                <w:b/>
                <w:color w:val="000000" w:themeColor="text1"/>
                <w:sz w:val="24"/>
                <w:szCs w:val="18"/>
              </w:rPr>
            </w:pPr>
            <w:r w:rsidRPr="00677C9A">
              <w:rPr>
                <w:b/>
                <w:color w:val="000000" w:themeColor="text1"/>
                <w:sz w:val="24"/>
                <w:szCs w:val="18"/>
              </w:rPr>
              <w:t>Descrizione del controllo</w:t>
            </w:r>
          </w:p>
        </w:tc>
        <w:tc>
          <w:tcPr>
            <w:tcW w:w="940" w:type="pct"/>
            <w:tcBorders>
              <w:top w:val="single" w:sz="4" w:space="0" w:color="auto"/>
              <w:left w:val="single" w:sz="4" w:space="0" w:color="auto"/>
              <w:bottom w:val="single" w:sz="4" w:space="0" w:color="auto"/>
              <w:right w:val="single" w:sz="4" w:space="0" w:color="auto"/>
            </w:tcBorders>
            <w:shd w:val="clear" w:color="auto" w:fill="95B3D7"/>
            <w:vAlign w:val="center"/>
          </w:tcPr>
          <w:p w14:paraId="2BC9FFD1" w14:textId="77777777" w:rsidR="004C1660" w:rsidRPr="00677C9A" w:rsidRDefault="004C1660" w:rsidP="00D021B1">
            <w:pPr>
              <w:spacing w:after="0"/>
              <w:jc w:val="center"/>
              <w:rPr>
                <w:b/>
                <w:i/>
                <w:color w:val="000000" w:themeColor="text1"/>
                <w:sz w:val="24"/>
                <w:szCs w:val="20"/>
              </w:rPr>
            </w:pPr>
            <w:r w:rsidRPr="00677C9A">
              <w:rPr>
                <w:b/>
                <w:i/>
                <w:color w:val="000000" w:themeColor="text1"/>
                <w:sz w:val="24"/>
                <w:szCs w:val="20"/>
              </w:rPr>
              <w:t xml:space="preserve">Positivo (Si) </w:t>
            </w:r>
          </w:p>
          <w:p w14:paraId="7F67C94B" w14:textId="77777777" w:rsidR="004C1660" w:rsidRPr="00677C9A" w:rsidRDefault="004C1660" w:rsidP="00D021B1">
            <w:pPr>
              <w:spacing w:after="0"/>
              <w:jc w:val="center"/>
              <w:rPr>
                <w:b/>
                <w:i/>
                <w:color w:val="000000" w:themeColor="text1"/>
                <w:sz w:val="24"/>
                <w:szCs w:val="20"/>
              </w:rPr>
            </w:pPr>
            <w:r w:rsidRPr="00677C9A">
              <w:rPr>
                <w:b/>
                <w:i/>
                <w:color w:val="000000" w:themeColor="text1"/>
                <w:sz w:val="24"/>
                <w:szCs w:val="20"/>
              </w:rPr>
              <w:t>Negativo (No)</w:t>
            </w:r>
          </w:p>
          <w:p w14:paraId="4BA23051" w14:textId="77777777" w:rsidR="004C1660" w:rsidRPr="00677C9A" w:rsidRDefault="004C1660" w:rsidP="00D021B1">
            <w:pPr>
              <w:spacing w:after="0"/>
              <w:jc w:val="center"/>
              <w:rPr>
                <w:color w:val="000000" w:themeColor="text1"/>
                <w:sz w:val="24"/>
                <w:szCs w:val="18"/>
              </w:rPr>
            </w:pPr>
            <w:r w:rsidRPr="00677C9A">
              <w:rPr>
                <w:b/>
                <w:i/>
                <w:color w:val="000000" w:themeColor="text1"/>
                <w:sz w:val="24"/>
                <w:szCs w:val="20"/>
              </w:rPr>
              <w:t>Non applicabile (NA)</w:t>
            </w:r>
          </w:p>
        </w:tc>
        <w:tc>
          <w:tcPr>
            <w:tcW w:w="626" w:type="pct"/>
            <w:tcBorders>
              <w:top w:val="single" w:sz="4" w:space="0" w:color="auto"/>
              <w:left w:val="single" w:sz="4" w:space="0" w:color="auto"/>
              <w:bottom w:val="single" w:sz="4" w:space="0" w:color="auto"/>
              <w:right w:val="single" w:sz="4" w:space="0" w:color="auto"/>
            </w:tcBorders>
            <w:shd w:val="clear" w:color="auto" w:fill="95B3D7"/>
            <w:vAlign w:val="center"/>
          </w:tcPr>
          <w:p w14:paraId="282466D3" w14:textId="77777777" w:rsidR="004C1660" w:rsidRPr="00677C9A" w:rsidRDefault="004C1660" w:rsidP="00D021B1">
            <w:pPr>
              <w:spacing w:after="0"/>
              <w:jc w:val="center"/>
              <w:rPr>
                <w:color w:val="000000" w:themeColor="text1"/>
                <w:sz w:val="24"/>
                <w:szCs w:val="18"/>
              </w:rPr>
            </w:pPr>
            <w:r w:rsidRPr="00677C9A">
              <w:rPr>
                <w:b/>
                <w:i/>
                <w:color w:val="000000" w:themeColor="text1"/>
                <w:sz w:val="24"/>
                <w:szCs w:val="20"/>
              </w:rPr>
              <w:t>Tipologia documentazione di riferimento per il controllo</w:t>
            </w:r>
          </w:p>
        </w:tc>
        <w:tc>
          <w:tcPr>
            <w:tcW w:w="988" w:type="pct"/>
            <w:tcBorders>
              <w:top w:val="single" w:sz="4" w:space="0" w:color="auto"/>
              <w:left w:val="single" w:sz="4" w:space="0" w:color="auto"/>
              <w:bottom w:val="single" w:sz="4" w:space="0" w:color="auto"/>
              <w:right w:val="single" w:sz="4" w:space="0" w:color="auto"/>
            </w:tcBorders>
            <w:shd w:val="clear" w:color="auto" w:fill="95B3D7"/>
            <w:vAlign w:val="center"/>
          </w:tcPr>
          <w:p w14:paraId="17896680" w14:textId="77777777" w:rsidR="004C1660" w:rsidRPr="00677C9A" w:rsidRDefault="004C1660" w:rsidP="00D021B1">
            <w:pPr>
              <w:spacing w:after="0"/>
              <w:jc w:val="center"/>
              <w:rPr>
                <w:color w:val="000000" w:themeColor="text1"/>
                <w:sz w:val="24"/>
                <w:szCs w:val="18"/>
              </w:rPr>
            </w:pPr>
            <w:r w:rsidRPr="00677C9A">
              <w:rPr>
                <w:b/>
                <w:i/>
                <w:color w:val="000000" w:themeColor="text1"/>
                <w:sz w:val="24"/>
                <w:szCs w:val="20"/>
              </w:rPr>
              <w:t>Estremi della documentazione di riferimento</w:t>
            </w:r>
          </w:p>
        </w:tc>
        <w:tc>
          <w:tcPr>
            <w:tcW w:w="1244" w:type="pct"/>
            <w:tcBorders>
              <w:top w:val="single" w:sz="4" w:space="0" w:color="auto"/>
              <w:left w:val="single" w:sz="4" w:space="0" w:color="auto"/>
              <w:bottom w:val="single" w:sz="4" w:space="0" w:color="auto"/>
              <w:right w:val="single" w:sz="4" w:space="0" w:color="auto"/>
            </w:tcBorders>
            <w:shd w:val="clear" w:color="auto" w:fill="95B3D7"/>
            <w:vAlign w:val="center"/>
          </w:tcPr>
          <w:p w14:paraId="37A98C7E" w14:textId="2F69CD01" w:rsidR="004C1660" w:rsidRPr="00677C9A" w:rsidRDefault="004C1660" w:rsidP="00BC73CE">
            <w:pPr>
              <w:spacing w:after="0"/>
              <w:jc w:val="center"/>
              <w:rPr>
                <w:color w:val="000000" w:themeColor="text1"/>
                <w:sz w:val="24"/>
                <w:szCs w:val="18"/>
              </w:rPr>
            </w:pPr>
            <w:r w:rsidRPr="00677C9A">
              <w:rPr>
                <w:b/>
                <w:color w:val="000000" w:themeColor="text1"/>
                <w:sz w:val="24"/>
                <w:szCs w:val="20"/>
              </w:rPr>
              <w:t>Commenti</w:t>
            </w:r>
          </w:p>
        </w:tc>
      </w:tr>
      <w:tr w:rsidR="00677C9A" w:rsidRPr="00677C9A" w14:paraId="2DAB6231"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4E097062" w14:textId="77777777" w:rsidR="007D273E" w:rsidRPr="00677C9A" w:rsidRDefault="007D273E" w:rsidP="007D273E">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t>Su richiesta scritta della parte interessata, sono state effettuate le seguenti comunicazioni:</w:t>
            </w:r>
          </w:p>
          <w:p w14:paraId="7EB4107F" w14:textId="151D7763" w:rsidR="000B3DFD" w:rsidRPr="00677C9A" w:rsidRDefault="007D273E"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a ogni offerente escluso i motivi del rigetto della sua offerta?</w:t>
            </w:r>
          </w:p>
          <w:p w14:paraId="0505B374" w14:textId="77777777" w:rsidR="007B6A4A" w:rsidRPr="00677C9A" w:rsidRDefault="007D273E"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a ogni offerente che abbia presentato un’offerta selezionabile, le caratteristiche e i vantaggi dell’offerta selezionata e il nome dell’offerente cui è stato aggiudicato il contratto, o le parti di un accordo quadro?</w:t>
            </w:r>
          </w:p>
          <w:p w14:paraId="37A6286B" w14:textId="77777777" w:rsidR="007B6A4A" w:rsidRPr="00677C9A" w:rsidRDefault="007D273E" w:rsidP="007B6A4A">
            <w:pPr>
              <w:pStyle w:val="Paragrafoelenco"/>
              <w:numPr>
                <w:ilvl w:val="2"/>
                <w:numId w:val="3"/>
              </w:numPr>
              <w:spacing w:after="0" w:line="240" w:lineRule="auto"/>
              <w:ind w:left="740" w:hanging="284"/>
              <w:jc w:val="both"/>
              <w:rPr>
                <w:color w:val="000000" w:themeColor="text1"/>
                <w:sz w:val="18"/>
                <w:szCs w:val="18"/>
              </w:rPr>
            </w:pPr>
            <w:r w:rsidRPr="00677C9A">
              <w:rPr>
                <w:color w:val="000000" w:themeColor="text1"/>
                <w:sz w:val="18"/>
                <w:szCs w:val="18"/>
              </w:rPr>
              <w:t>salvo il caso di affidamento diretto ai sensi dell'art. 36, comma 2, lett. b) del Codice, ad ogni offerente che abbia presentato un’offerta ammessa in gara e valutata, lo svolgimento e l’andamento delle negoziazioni e del dialogo con gli altri offerenti?</w:t>
            </w:r>
          </w:p>
          <w:p w14:paraId="6C4E41A0" w14:textId="3C663258" w:rsidR="007D273E" w:rsidRPr="00677C9A" w:rsidRDefault="007D273E" w:rsidP="007B6A4A">
            <w:pPr>
              <w:pStyle w:val="Paragrafoelenco"/>
              <w:numPr>
                <w:ilvl w:val="2"/>
                <w:numId w:val="3"/>
              </w:numPr>
              <w:spacing w:after="0" w:line="240" w:lineRule="auto"/>
              <w:ind w:left="740" w:hanging="284"/>
              <w:jc w:val="both"/>
              <w:rPr>
                <w:color w:val="000000" w:themeColor="text1"/>
                <w:sz w:val="18"/>
                <w:szCs w:val="18"/>
              </w:rPr>
            </w:pPr>
            <w:r w:rsidRPr="00677C9A">
              <w:rPr>
                <w:b/>
                <w:color w:val="000000" w:themeColor="text1"/>
                <w:sz w:val="18"/>
                <w:szCs w:val="18"/>
              </w:rPr>
              <w:t>a partire dal 20 maggio 2017</w:t>
            </w:r>
            <w:r w:rsidRPr="00677C9A">
              <w:rPr>
                <w:color w:val="000000" w:themeColor="text1"/>
                <w:sz w:val="18"/>
                <w:szCs w:val="18"/>
              </w:rPr>
              <w:t>, ad ogni candidato escluso, i motivi del rigetto della sua domanda di partecipazione?</w:t>
            </w:r>
          </w:p>
          <w:p w14:paraId="1C054EAB" w14:textId="344EAB05" w:rsidR="004C1660" w:rsidRPr="00677C9A" w:rsidRDefault="007D273E" w:rsidP="000B3DFD">
            <w:pPr>
              <w:spacing w:after="0" w:line="240" w:lineRule="auto"/>
              <w:jc w:val="both"/>
              <w:rPr>
                <w:color w:val="000000" w:themeColor="text1"/>
                <w:sz w:val="18"/>
                <w:szCs w:val="18"/>
              </w:rPr>
            </w:pPr>
            <w:r w:rsidRPr="00677C9A">
              <w:rPr>
                <w:color w:val="000000" w:themeColor="text1"/>
                <w:sz w:val="18"/>
                <w:szCs w:val="18"/>
              </w:rPr>
              <w:t>NB: Le informazioni de</w:t>
            </w:r>
            <w:r w:rsidR="007B6A4A" w:rsidRPr="00677C9A">
              <w:rPr>
                <w:color w:val="000000" w:themeColor="text1"/>
                <w:sz w:val="18"/>
                <w:szCs w:val="18"/>
              </w:rPr>
              <w:t xml:space="preserve">vono essere comunicate il </w:t>
            </w:r>
            <w:r w:rsidR="003B54AA" w:rsidRPr="00677C9A">
              <w:rPr>
                <w:color w:val="000000" w:themeColor="text1"/>
                <w:sz w:val="18"/>
                <w:szCs w:val="18"/>
              </w:rPr>
              <w:t xml:space="preserve">prima </w:t>
            </w:r>
            <w:r w:rsidRPr="00677C9A">
              <w:rPr>
                <w:color w:val="000000" w:themeColor="text1"/>
                <w:sz w:val="18"/>
                <w:szCs w:val="18"/>
              </w:rPr>
              <w:t>possibile e comunque non oltre quindici giorni dalla ricezione della domanda scritta.</w:t>
            </w:r>
          </w:p>
        </w:tc>
        <w:tc>
          <w:tcPr>
            <w:tcW w:w="940" w:type="pct"/>
            <w:tcBorders>
              <w:top w:val="single" w:sz="4" w:space="0" w:color="auto"/>
              <w:left w:val="single" w:sz="4" w:space="0" w:color="auto"/>
              <w:bottom w:val="single" w:sz="4" w:space="0" w:color="auto"/>
              <w:right w:val="single" w:sz="4" w:space="0" w:color="auto"/>
            </w:tcBorders>
            <w:vAlign w:val="center"/>
          </w:tcPr>
          <w:p w14:paraId="12A7B9B6" w14:textId="77777777" w:rsidR="004C1660" w:rsidRPr="00677C9A" w:rsidRDefault="004C1660" w:rsidP="00D021B1">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78C3F74" w14:textId="422E8F8E" w:rsidR="004C1660" w:rsidRPr="00677C9A" w:rsidRDefault="003B54AA" w:rsidP="00D021B1">
            <w:pPr>
              <w:spacing w:after="0" w:line="240" w:lineRule="auto"/>
              <w:ind w:left="159"/>
              <w:contextualSpacing/>
              <w:jc w:val="center"/>
              <w:rPr>
                <w:color w:val="000000" w:themeColor="text1"/>
                <w:sz w:val="18"/>
                <w:szCs w:val="18"/>
              </w:rPr>
            </w:pPr>
            <w:r w:rsidRPr="00677C9A">
              <w:rPr>
                <w:color w:val="000000" w:themeColor="text1"/>
                <w:sz w:val="18"/>
                <w:szCs w:val="18"/>
              </w:rPr>
              <w:t>Copia comunicazioni/verbali</w:t>
            </w:r>
          </w:p>
        </w:tc>
        <w:tc>
          <w:tcPr>
            <w:tcW w:w="988" w:type="pct"/>
            <w:tcBorders>
              <w:top w:val="single" w:sz="4" w:space="0" w:color="auto"/>
              <w:left w:val="single" w:sz="4" w:space="0" w:color="auto"/>
              <w:bottom w:val="single" w:sz="4" w:space="0" w:color="auto"/>
              <w:right w:val="single" w:sz="4" w:space="0" w:color="auto"/>
            </w:tcBorders>
            <w:vAlign w:val="center"/>
          </w:tcPr>
          <w:p w14:paraId="6A6B11CA" w14:textId="77777777" w:rsidR="004C1660" w:rsidRPr="00677C9A" w:rsidRDefault="004C1660" w:rsidP="00D021B1">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28966B9E" w14:textId="77777777" w:rsidR="004C1660" w:rsidRPr="00677C9A" w:rsidRDefault="004C1660" w:rsidP="00D021B1">
            <w:pPr>
              <w:jc w:val="center"/>
              <w:rPr>
                <w:color w:val="000000" w:themeColor="text1"/>
                <w:sz w:val="18"/>
                <w:szCs w:val="18"/>
              </w:rPr>
            </w:pPr>
          </w:p>
        </w:tc>
      </w:tr>
      <w:tr w:rsidR="00677C9A" w:rsidRPr="00677C9A" w14:paraId="40222E5D"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4EC6286C" w14:textId="69D76D58" w:rsidR="003B54AA" w:rsidRPr="00677C9A" w:rsidRDefault="003B54AA" w:rsidP="003B54AA">
            <w:pPr>
              <w:pStyle w:val="Paragrafoelenco"/>
              <w:numPr>
                <w:ilvl w:val="0"/>
                <w:numId w:val="3"/>
              </w:numPr>
              <w:spacing w:after="0" w:line="240" w:lineRule="auto"/>
              <w:jc w:val="both"/>
              <w:rPr>
                <w:color w:val="000000" w:themeColor="text1"/>
                <w:sz w:val="18"/>
                <w:szCs w:val="18"/>
              </w:rPr>
            </w:pPr>
            <w:r w:rsidRPr="00677C9A">
              <w:rPr>
                <w:color w:val="000000" w:themeColor="text1"/>
                <w:sz w:val="18"/>
                <w:szCs w:val="18"/>
              </w:rPr>
              <w:lastRenderedPageBreak/>
              <w:t xml:space="preserve">È stata fatta la comunicazione dell’aggiudicazione (Art. 76 </w:t>
            </w:r>
            <w:r w:rsidR="00110B74" w:rsidRPr="00677C9A">
              <w:rPr>
                <w:color w:val="000000" w:themeColor="text1"/>
                <w:sz w:val="18"/>
                <w:szCs w:val="18"/>
              </w:rPr>
              <w:t>D.</w:t>
            </w:r>
            <w:r w:rsidR="00FD7EF8">
              <w:rPr>
                <w:color w:val="000000" w:themeColor="text1"/>
                <w:sz w:val="18"/>
                <w:szCs w:val="18"/>
              </w:rPr>
              <w:t xml:space="preserve"> </w:t>
            </w:r>
            <w:r w:rsidR="00110B74" w:rsidRPr="00677C9A">
              <w:rPr>
                <w:color w:val="000000" w:themeColor="text1"/>
                <w:sz w:val="18"/>
                <w:szCs w:val="18"/>
              </w:rPr>
              <w:t>Lgs. n.</w:t>
            </w:r>
            <w:r w:rsidRPr="00677C9A">
              <w:rPr>
                <w:color w:val="000000" w:themeColor="text1"/>
                <w:sz w:val="18"/>
                <w:szCs w:val="18"/>
              </w:rPr>
              <w:t>) (tempestivamente e comunque entro un termine non superiore a cinque giorni):</w:t>
            </w:r>
          </w:p>
          <w:p w14:paraId="6583F5ED" w14:textId="77777777" w:rsidR="003B54AA" w:rsidRPr="00677C9A" w:rsidRDefault="003B54AA" w:rsidP="003B54AA">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all’aggiudicatario?</w:t>
            </w:r>
          </w:p>
          <w:p w14:paraId="2E637BB6" w14:textId="77777777" w:rsidR="003B54AA" w:rsidRPr="00677C9A" w:rsidRDefault="003B54AA" w:rsidP="003B54AA">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al concorrente che segue nella graduatoria?</w:t>
            </w:r>
          </w:p>
          <w:p w14:paraId="0C28D023" w14:textId="77777777" w:rsidR="003B54AA" w:rsidRPr="00677C9A" w:rsidRDefault="003B54AA" w:rsidP="003B54AA">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a tutti i candidati che hanno presentato un’offerta ammessa in gara?</w:t>
            </w:r>
          </w:p>
          <w:p w14:paraId="331DB24C" w14:textId="77777777" w:rsidR="003B54AA" w:rsidRPr="00677C9A" w:rsidRDefault="003B54AA" w:rsidP="003B54AA">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a coloro la cui offerta sia stata esclusa, se hanno proposto impugnazione avverso l’esclusione, o sono in termini per presentare detta impugnazione?</w:t>
            </w:r>
          </w:p>
          <w:p w14:paraId="787D6AD8" w14:textId="6584CF9D" w:rsidR="004C1660" w:rsidRPr="00677C9A" w:rsidRDefault="003B54AA" w:rsidP="003B54AA">
            <w:pPr>
              <w:pStyle w:val="Paragrafoelenco"/>
              <w:numPr>
                <w:ilvl w:val="2"/>
                <w:numId w:val="3"/>
              </w:numPr>
              <w:spacing w:after="0" w:line="240" w:lineRule="auto"/>
              <w:ind w:left="741" w:hanging="284"/>
              <w:jc w:val="both"/>
              <w:rPr>
                <w:color w:val="000000" w:themeColor="text1"/>
                <w:sz w:val="18"/>
                <w:szCs w:val="18"/>
              </w:rPr>
            </w:pPr>
            <w:r w:rsidRPr="00677C9A">
              <w:rPr>
                <w:color w:val="000000" w:themeColor="text1"/>
                <w:sz w:val="18"/>
                <w:szCs w:val="18"/>
              </w:rPr>
              <w:t>a coloro che hanno impugnato il bando o la lettera d’invito, se dette impugnazioni non sono state ancora respinte con pronuncia giurisdizionale definitiva?</w:t>
            </w:r>
          </w:p>
        </w:tc>
        <w:tc>
          <w:tcPr>
            <w:tcW w:w="940" w:type="pct"/>
            <w:tcBorders>
              <w:top w:val="single" w:sz="4" w:space="0" w:color="auto"/>
              <w:left w:val="single" w:sz="4" w:space="0" w:color="auto"/>
              <w:bottom w:val="single" w:sz="4" w:space="0" w:color="auto"/>
              <w:right w:val="single" w:sz="4" w:space="0" w:color="auto"/>
            </w:tcBorders>
            <w:vAlign w:val="center"/>
          </w:tcPr>
          <w:p w14:paraId="7E78C758" w14:textId="77777777" w:rsidR="004C1660" w:rsidRPr="00677C9A" w:rsidRDefault="004C1660" w:rsidP="00D021B1">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7A8463F1" w14:textId="076F1D85" w:rsidR="004C1660" w:rsidRPr="00677C9A" w:rsidRDefault="003B54AA" w:rsidP="00D021B1">
            <w:pPr>
              <w:spacing w:after="0" w:line="240" w:lineRule="auto"/>
              <w:ind w:left="159"/>
              <w:contextualSpacing/>
              <w:jc w:val="center"/>
              <w:rPr>
                <w:color w:val="000000" w:themeColor="text1"/>
                <w:sz w:val="18"/>
                <w:szCs w:val="18"/>
              </w:rPr>
            </w:pPr>
            <w:r w:rsidRPr="00677C9A">
              <w:rPr>
                <w:color w:val="000000" w:themeColor="text1"/>
                <w:sz w:val="18"/>
                <w:szCs w:val="18"/>
              </w:rPr>
              <w:t>Copia della comunicazione di aggiudicazione e invio comunicazioni</w:t>
            </w:r>
          </w:p>
        </w:tc>
        <w:tc>
          <w:tcPr>
            <w:tcW w:w="988" w:type="pct"/>
            <w:tcBorders>
              <w:top w:val="single" w:sz="4" w:space="0" w:color="auto"/>
              <w:left w:val="single" w:sz="4" w:space="0" w:color="auto"/>
              <w:bottom w:val="single" w:sz="4" w:space="0" w:color="auto"/>
              <w:right w:val="single" w:sz="4" w:space="0" w:color="auto"/>
            </w:tcBorders>
            <w:vAlign w:val="center"/>
          </w:tcPr>
          <w:p w14:paraId="43FB00D2" w14:textId="77777777" w:rsidR="004C1660" w:rsidRPr="00677C9A" w:rsidRDefault="004C1660" w:rsidP="00D021B1">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0F5B6444" w14:textId="77777777" w:rsidR="004C1660" w:rsidRPr="00677C9A" w:rsidRDefault="004C1660" w:rsidP="00D021B1">
            <w:pPr>
              <w:jc w:val="center"/>
              <w:rPr>
                <w:color w:val="000000" w:themeColor="text1"/>
                <w:sz w:val="18"/>
                <w:szCs w:val="18"/>
              </w:rPr>
            </w:pPr>
          </w:p>
        </w:tc>
      </w:tr>
      <w:tr w:rsidR="00677C9A" w:rsidRPr="00677C9A" w14:paraId="2BA2D8D0"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0F2190E6" w14:textId="1E189D3A" w:rsidR="003B54AA" w:rsidRPr="00677C9A" w:rsidRDefault="003B54AA" w:rsidP="003B54AA">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È stata comunicata l’esclusione ai candidati (</w:t>
            </w:r>
            <w:r w:rsidRPr="00677C9A">
              <w:rPr>
                <w:rFonts w:ascii="Calibri" w:hAnsi="Calibri" w:cs="Calibri"/>
                <w:b/>
                <w:bCs/>
                <w:color w:val="000000" w:themeColor="text1"/>
                <w:sz w:val="18"/>
                <w:szCs w:val="18"/>
              </w:rPr>
              <w:t>a partire dal 20 maggio 2017</w:t>
            </w:r>
            <w:r w:rsidRPr="00677C9A">
              <w:rPr>
                <w:rFonts w:ascii="Calibri" w:hAnsi="Calibri" w:cs="Calibri"/>
                <w:color w:val="000000" w:themeColor="text1"/>
                <w:sz w:val="18"/>
                <w:szCs w:val="18"/>
              </w:rPr>
              <w:t>) e agli offerenti esclusi, tempestivamente e comunque entro un termine non superiore a cinque giorni dall’esclusione?</w:t>
            </w:r>
          </w:p>
        </w:tc>
        <w:tc>
          <w:tcPr>
            <w:tcW w:w="940" w:type="pct"/>
            <w:tcBorders>
              <w:top w:val="single" w:sz="4" w:space="0" w:color="auto"/>
              <w:left w:val="single" w:sz="4" w:space="0" w:color="auto"/>
              <w:bottom w:val="single" w:sz="4" w:space="0" w:color="auto"/>
              <w:right w:val="single" w:sz="4" w:space="0" w:color="auto"/>
            </w:tcBorders>
            <w:vAlign w:val="center"/>
          </w:tcPr>
          <w:p w14:paraId="15C08FDD" w14:textId="77777777" w:rsidR="003B54AA" w:rsidRPr="00677C9A" w:rsidRDefault="003B54AA" w:rsidP="003B54AA">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175BCFA1" w14:textId="3C248BB8" w:rsidR="003B54AA" w:rsidRPr="00677C9A" w:rsidRDefault="003B54AA" w:rsidP="003B54AA">
            <w:pPr>
              <w:spacing w:after="0" w:line="240" w:lineRule="auto"/>
              <w:ind w:left="159"/>
              <w:contextualSpacing/>
              <w:jc w:val="center"/>
              <w:rPr>
                <w:color w:val="000000" w:themeColor="text1"/>
                <w:sz w:val="18"/>
                <w:szCs w:val="18"/>
              </w:rPr>
            </w:pPr>
            <w:r w:rsidRPr="00677C9A">
              <w:rPr>
                <w:rFonts w:ascii="Calibri Light" w:hAnsi="Calibri Light" w:cs="Calibri Light"/>
                <w:color w:val="000000" w:themeColor="text1"/>
                <w:sz w:val="18"/>
                <w:szCs w:val="18"/>
              </w:rPr>
              <w:t>Copia comunicazione di esclusione e di invio della comunicazione</w:t>
            </w:r>
          </w:p>
        </w:tc>
        <w:tc>
          <w:tcPr>
            <w:tcW w:w="988" w:type="pct"/>
            <w:tcBorders>
              <w:top w:val="single" w:sz="4" w:space="0" w:color="auto"/>
              <w:left w:val="single" w:sz="4" w:space="0" w:color="auto"/>
              <w:bottom w:val="single" w:sz="4" w:space="0" w:color="auto"/>
              <w:right w:val="single" w:sz="4" w:space="0" w:color="auto"/>
            </w:tcBorders>
            <w:vAlign w:val="center"/>
          </w:tcPr>
          <w:p w14:paraId="38390BC3" w14:textId="77777777" w:rsidR="003B54AA" w:rsidRPr="00677C9A" w:rsidRDefault="003B54AA" w:rsidP="003B54AA">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F84FB1F" w14:textId="77777777" w:rsidR="003B54AA" w:rsidRPr="00677C9A" w:rsidRDefault="003B54AA" w:rsidP="003B54AA">
            <w:pPr>
              <w:jc w:val="center"/>
              <w:rPr>
                <w:color w:val="000000" w:themeColor="text1"/>
                <w:sz w:val="18"/>
                <w:szCs w:val="18"/>
              </w:rPr>
            </w:pPr>
          </w:p>
        </w:tc>
      </w:tr>
      <w:tr w:rsidR="00677C9A" w:rsidRPr="00677C9A" w14:paraId="7C95B674"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773516E1" w14:textId="4F68BECF" w:rsidR="003B54AA" w:rsidRPr="00677C9A" w:rsidRDefault="003B54AA" w:rsidP="003B54AA">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lastRenderedPageBreak/>
              <w:t xml:space="preserve">Nel caso di decisione di non aggiudicare l’appalto, tale decisione è stata comunicata a tutti i candidati, tempestivamente e comunque entro un termine non superiore a cinque giorni dall’esclusione, ex art. 76 del </w:t>
            </w:r>
            <w:r w:rsidR="00110B74" w:rsidRPr="00677C9A">
              <w:rPr>
                <w:color w:val="000000" w:themeColor="text1"/>
                <w:sz w:val="18"/>
                <w:szCs w:val="18"/>
              </w:rPr>
              <w:t>D.</w:t>
            </w:r>
            <w:r w:rsidR="00DB6A7D">
              <w:rPr>
                <w:color w:val="000000" w:themeColor="text1"/>
                <w:sz w:val="18"/>
                <w:szCs w:val="18"/>
              </w:rPr>
              <w:t xml:space="preserve"> </w:t>
            </w:r>
            <w:r w:rsidR="00110B74" w:rsidRPr="00677C9A">
              <w:rPr>
                <w:color w:val="000000" w:themeColor="text1"/>
                <w:sz w:val="18"/>
                <w:szCs w:val="18"/>
              </w:rPr>
              <w:t xml:space="preserve">Lgs. n. </w:t>
            </w:r>
            <w:r w:rsidRPr="00677C9A">
              <w:rPr>
                <w:rFonts w:ascii="Calibri" w:hAnsi="Calibri" w:cs="Calibri"/>
                <w:color w:val="000000" w:themeColor="text1"/>
                <w:sz w:val="18"/>
                <w:szCs w:val="18"/>
              </w:rPr>
              <w:t>50/2016?</w:t>
            </w:r>
          </w:p>
        </w:tc>
        <w:tc>
          <w:tcPr>
            <w:tcW w:w="940" w:type="pct"/>
            <w:tcBorders>
              <w:top w:val="single" w:sz="4" w:space="0" w:color="auto"/>
              <w:left w:val="single" w:sz="4" w:space="0" w:color="auto"/>
              <w:bottom w:val="single" w:sz="4" w:space="0" w:color="auto"/>
              <w:right w:val="single" w:sz="4" w:space="0" w:color="auto"/>
            </w:tcBorders>
            <w:vAlign w:val="center"/>
          </w:tcPr>
          <w:p w14:paraId="4ABBBEA2" w14:textId="77777777" w:rsidR="003B54AA" w:rsidRPr="00677C9A" w:rsidRDefault="003B54AA" w:rsidP="003B54AA">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1F8D214C" w14:textId="6110E589" w:rsidR="003B54AA" w:rsidRPr="00677C9A" w:rsidRDefault="003B54AA" w:rsidP="003B54AA">
            <w:pPr>
              <w:spacing w:after="0" w:line="240" w:lineRule="auto"/>
              <w:ind w:left="159"/>
              <w:contextualSpacing/>
              <w:jc w:val="center"/>
              <w:rPr>
                <w:color w:val="000000" w:themeColor="text1"/>
                <w:sz w:val="18"/>
                <w:szCs w:val="18"/>
              </w:rPr>
            </w:pPr>
            <w:r w:rsidRPr="00677C9A">
              <w:rPr>
                <w:rFonts w:ascii="Calibri Light" w:hAnsi="Calibri Light" w:cs="Calibri Light"/>
                <w:color w:val="000000" w:themeColor="text1"/>
                <w:sz w:val="18"/>
                <w:szCs w:val="18"/>
              </w:rPr>
              <w:t>Comunicazione di non aggiudicazione</w:t>
            </w:r>
          </w:p>
        </w:tc>
        <w:tc>
          <w:tcPr>
            <w:tcW w:w="988" w:type="pct"/>
            <w:tcBorders>
              <w:top w:val="single" w:sz="4" w:space="0" w:color="auto"/>
              <w:left w:val="single" w:sz="4" w:space="0" w:color="auto"/>
              <w:bottom w:val="single" w:sz="4" w:space="0" w:color="auto"/>
              <w:right w:val="single" w:sz="4" w:space="0" w:color="auto"/>
            </w:tcBorders>
            <w:vAlign w:val="center"/>
          </w:tcPr>
          <w:p w14:paraId="04432F4A" w14:textId="77777777" w:rsidR="003B54AA" w:rsidRPr="00677C9A" w:rsidRDefault="003B54AA" w:rsidP="003B54AA">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2079D2B9" w14:textId="77777777" w:rsidR="003B54AA" w:rsidRPr="00677C9A" w:rsidRDefault="003B54AA" w:rsidP="003B54AA">
            <w:pPr>
              <w:jc w:val="center"/>
              <w:rPr>
                <w:color w:val="000000" w:themeColor="text1"/>
                <w:sz w:val="18"/>
                <w:szCs w:val="18"/>
              </w:rPr>
            </w:pPr>
          </w:p>
        </w:tc>
      </w:tr>
      <w:tr w:rsidR="00677C9A" w:rsidRPr="00677C9A" w14:paraId="1E72ECD3"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0BE01CC7" w14:textId="6C6AA480" w:rsidR="003B54AA" w:rsidRPr="00677C9A" w:rsidRDefault="003B54AA" w:rsidP="003B54AA">
            <w:pPr>
              <w:pStyle w:val="Paragrafoelenco"/>
              <w:numPr>
                <w:ilvl w:val="0"/>
                <w:numId w:val="3"/>
              </w:numPr>
              <w:spacing w:after="0" w:line="240" w:lineRule="auto"/>
              <w:jc w:val="both"/>
              <w:rPr>
                <w:color w:val="000000" w:themeColor="text1"/>
                <w:sz w:val="18"/>
                <w:szCs w:val="18"/>
              </w:rPr>
            </w:pPr>
            <w:r w:rsidRPr="00677C9A">
              <w:rPr>
                <w:rFonts w:ascii="Calibri" w:hAnsi="Calibri" w:cs="Calibri"/>
                <w:b/>
                <w:bCs/>
                <w:color w:val="000000" w:themeColor="text1"/>
                <w:sz w:val="18"/>
                <w:szCs w:val="18"/>
              </w:rPr>
              <w:t>A partire dal 18.10.2018</w:t>
            </w:r>
            <w:r w:rsidRPr="00677C9A">
              <w:rPr>
                <w:rFonts w:ascii="Calibri" w:hAnsi="Calibri" w:cs="Calibri"/>
                <w:color w:val="000000" w:themeColor="text1"/>
                <w:sz w:val="18"/>
                <w:szCs w:val="18"/>
              </w:rPr>
              <w:t xml:space="preserve">, le comunicazioni e scambi di informazioni sono state svolte dalla stazione appaltante utilizzando i mezzi di comunicazioni elettronici (cfr. art. 40 </w:t>
            </w:r>
            <w:r w:rsidR="00110B74" w:rsidRPr="00677C9A">
              <w:rPr>
                <w:color w:val="000000" w:themeColor="text1"/>
                <w:sz w:val="18"/>
                <w:szCs w:val="18"/>
              </w:rPr>
              <w:t>D.</w:t>
            </w:r>
            <w:r w:rsidR="00DB6A7D">
              <w:rPr>
                <w:color w:val="000000" w:themeColor="text1"/>
                <w:sz w:val="18"/>
                <w:szCs w:val="18"/>
              </w:rPr>
              <w:t xml:space="preserve"> </w:t>
            </w:r>
            <w:r w:rsidR="00110B74" w:rsidRPr="00677C9A">
              <w:rPr>
                <w:color w:val="000000" w:themeColor="text1"/>
                <w:sz w:val="18"/>
                <w:szCs w:val="18"/>
              </w:rPr>
              <w:t xml:space="preserve">Lgs. n. </w:t>
            </w:r>
            <w:r w:rsidRPr="00677C9A">
              <w:rPr>
                <w:rFonts w:ascii="Calibri" w:hAnsi="Calibri" w:cs="Calibri"/>
                <w:color w:val="000000" w:themeColor="text1"/>
                <w:sz w:val="18"/>
                <w:szCs w:val="18"/>
              </w:rPr>
              <w:t xml:space="preserve">50/2016)? Se non usati, si rientra in una delle ipotesi derogatorie dell'art. 52, </w:t>
            </w:r>
            <w:r w:rsidR="00110B74" w:rsidRPr="00677C9A">
              <w:rPr>
                <w:color w:val="000000" w:themeColor="text1"/>
                <w:sz w:val="18"/>
                <w:szCs w:val="18"/>
              </w:rPr>
              <w:t>D.</w:t>
            </w:r>
            <w:r w:rsidR="00DB6A7D">
              <w:rPr>
                <w:color w:val="000000" w:themeColor="text1"/>
                <w:sz w:val="18"/>
                <w:szCs w:val="18"/>
              </w:rPr>
              <w:t xml:space="preserve"> </w:t>
            </w:r>
            <w:r w:rsidR="00110B74" w:rsidRPr="00677C9A">
              <w:rPr>
                <w:color w:val="000000" w:themeColor="text1"/>
                <w:sz w:val="18"/>
                <w:szCs w:val="18"/>
              </w:rPr>
              <w:t xml:space="preserve">Lgs. n. </w:t>
            </w:r>
            <w:r w:rsidRPr="00677C9A">
              <w:rPr>
                <w:rFonts w:ascii="Calibri" w:hAnsi="Calibri" w:cs="Calibri"/>
                <w:color w:val="000000" w:themeColor="text1"/>
                <w:sz w:val="18"/>
                <w:szCs w:val="18"/>
              </w:rPr>
              <w:t>50/2016?</w:t>
            </w:r>
          </w:p>
        </w:tc>
        <w:tc>
          <w:tcPr>
            <w:tcW w:w="940" w:type="pct"/>
            <w:tcBorders>
              <w:top w:val="single" w:sz="4" w:space="0" w:color="auto"/>
              <w:left w:val="single" w:sz="4" w:space="0" w:color="auto"/>
              <w:bottom w:val="single" w:sz="4" w:space="0" w:color="auto"/>
              <w:right w:val="single" w:sz="4" w:space="0" w:color="auto"/>
            </w:tcBorders>
            <w:vAlign w:val="center"/>
          </w:tcPr>
          <w:p w14:paraId="2FBCA70E" w14:textId="77777777" w:rsidR="003B54AA" w:rsidRPr="00677C9A" w:rsidRDefault="003B54AA" w:rsidP="003B54AA">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7361A23B" w14:textId="6042B4D9" w:rsidR="003B54AA" w:rsidRPr="00677C9A" w:rsidRDefault="003B54AA" w:rsidP="003B54AA">
            <w:pPr>
              <w:spacing w:after="0" w:line="240" w:lineRule="auto"/>
              <w:ind w:left="159"/>
              <w:contextualSpacing/>
              <w:jc w:val="center"/>
              <w:rPr>
                <w:color w:val="000000" w:themeColor="text1"/>
                <w:sz w:val="18"/>
                <w:szCs w:val="18"/>
              </w:rPr>
            </w:pPr>
            <w:r w:rsidRPr="00677C9A">
              <w:rPr>
                <w:rFonts w:ascii="Calibri Light" w:hAnsi="Calibri Light" w:cs="Calibri Light"/>
                <w:color w:val="000000" w:themeColor="text1"/>
                <w:sz w:val="18"/>
                <w:szCs w:val="18"/>
              </w:rPr>
              <w:t>Comunicazioni/lettere/ecc.</w:t>
            </w:r>
          </w:p>
        </w:tc>
        <w:tc>
          <w:tcPr>
            <w:tcW w:w="988" w:type="pct"/>
            <w:tcBorders>
              <w:top w:val="single" w:sz="4" w:space="0" w:color="auto"/>
              <w:left w:val="single" w:sz="4" w:space="0" w:color="auto"/>
              <w:bottom w:val="single" w:sz="4" w:space="0" w:color="auto"/>
              <w:right w:val="single" w:sz="4" w:space="0" w:color="auto"/>
            </w:tcBorders>
            <w:vAlign w:val="center"/>
          </w:tcPr>
          <w:p w14:paraId="0399A756" w14:textId="77777777" w:rsidR="003B54AA" w:rsidRPr="00677C9A" w:rsidRDefault="003B54AA" w:rsidP="003B54AA">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38B54DB5" w14:textId="77777777" w:rsidR="003B54AA" w:rsidRPr="00677C9A" w:rsidRDefault="003B54AA" w:rsidP="003B54AA">
            <w:pPr>
              <w:jc w:val="center"/>
              <w:rPr>
                <w:color w:val="000000" w:themeColor="text1"/>
                <w:sz w:val="18"/>
                <w:szCs w:val="18"/>
              </w:rPr>
            </w:pPr>
          </w:p>
        </w:tc>
      </w:tr>
      <w:tr w:rsidR="00677C9A" w:rsidRPr="00677C9A" w14:paraId="6AF36509"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2FB31389" w14:textId="5235BB96" w:rsidR="004C1660" w:rsidRPr="00677C9A" w:rsidRDefault="003B54AA" w:rsidP="003B54AA">
            <w:pPr>
              <w:pStyle w:val="Paragrafoelenco"/>
              <w:numPr>
                <w:ilvl w:val="0"/>
                <w:numId w:val="3"/>
              </w:numPr>
              <w:spacing w:after="0" w:line="240" w:lineRule="auto"/>
              <w:jc w:val="both"/>
              <w:rPr>
                <w:color w:val="000000" w:themeColor="text1"/>
                <w:sz w:val="18"/>
                <w:szCs w:val="18"/>
              </w:rPr>
            </w:pPr>
            <w:r w:rsidRPr="00677C9A">
              <w:rPr>
                <w:b/>
                <w:color w:val="000000" w:themeColor="text1"/>
                <w:sz w:val="18"/>
                <w:szCs w:val="18"/>
              </w:rPr>
              <w:t>A partire dal 20/05/2017</w:t>
            </w:r>
            <w:r w:rsidRPr="00677C9A">
              <w:rPr>
                <w:color w:val="000000" w:themeColor="text1"/>
                <w:sz w:val="18"/>
                <w:szCs w:val="18"/>
              </w:rPr>
              <w:t>, laddove si tratti di presentazione delle offerte attraverso mezzi di comunicazione elettronici messi a disposizione dalla stazione appaltante, ivi incluse le piattaforme telematiche di negoziazione, se si è verificato un mancato funzionamento o un malfunzionamento di tali mezzi tale da impedire la corretta presentazione delle offerte, sono stati posti in essere gli accorgimenti di cui all’art.</w:t>
            </w:r>
            <w:r w:rsidR="00110B74" w:rsidRPr="00677C9A">
              <w:rPr>
                <w:color w:val="000000" w:themeColor="text1"/>
                <w:sz w:val="18"/>
                <w:szCs w:val="18"/>
              </w:rPr>
              <w:t xml:space="preserve"> </w:t>
            </w:r>
            <w:r w:rsidRPr="00677C9A">
              <w:rPr>
                <w:color w:val="000000" w:themeColor="text1"/>
                <w:sz w:val="18"/>
                <w:szCs w:val="18"/>
              </w:rPr>
              <w:t xml:space="preserve">79 comma 5 bis </w:t>
            </w:r>
            <w:r w:rsidR="00110B74" w:rsidRPr="00677C9A">
              <w:rPr>
                <w:color w:val="000000" w:themeColor="text1"/>
                <w:sz w:val="18"/>
                <w:szCs w:val="18"/>
              </w:rPr>
              <w:t>D.</w:t>
            </w:r>
            <w:r w:rsidR="00DB6A7D">
              <w:rPr>
                <w:color w:val="000000" w:themeColor="text1"/>
                <w:sz w:val="18"/>
                <w:szCs w:val="18"/>
              </w:rPr>
              <w:t xml:space="preserve"> </w:t>
            </w:r>
            <w:r w:rsidR="00110B74" w:rsidRPr="00677C9A">
              <w:rPr>
                <w:color w:val="000000" w:themeColor="text1"/>
                <w:sz w:val="18"/>
                <w:szCs w:val="18"/>
              </w:rPr>
              <w:t xml:space="preserve">Lgs. n. </w:t>
            </w:r>
            <w:r w:rsidRPr="00677C9A">
              <w:rPr>
                <w:color w:val="000000" w:themeColor="text1"/>
                <w:sz w:val="18"/>
                <w:szCs w:val="18"/>
              </w:rPr>
              <w:t>50/2016?</w:t>
            </w:r>
          </w:p>
        </w:tc>
        <w:tc>
          <w:tcPr>
            <w:tcW w:w="940" w:type="pct"/>
            <w:tcBorders>
              <w:top w:val="single" w:sz="4" w:space="0" w:color="auto"/>
              <w:left w:val="single" w:sz="4" w:space="0" w:color="auto"/>
              <w:bottom w:val="single" w:sz="4" w:space="0" w:color="auto"/>
              <w:right w:val="single" w:sz="4" w:space="0" w:color="auto"/>
            </w:tcBorders>
            <w:vAlign w:val="center"/>
          </w:tcPr>
          <w:p w14:paraId="04013176" w14:textId="77777777" w:rsidR="004C1660" w:rsidRPr="00677C9A" w:rsidRDefault="004C1660" w:rsidP="00D021B1">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CD3224E" w14:textId="3E4979CA" w:rsidR="004C1660" w:rsidRPr="00677C9A" w:rsidRDefault="003B54AA" w:rsidP="00D021B1">
            <w:pPr>
              <w:spacing w:after="0" w:line="240" w:lineRule="auto"/>
              <w:ind w:left="159"/>
              <w:contextualSpacing/>
              <w:jc w:val="center"/>
              <w:rPr>
                <w:color w:val="000000" w:themeColor="text1"/>
                <w:sz w:val="18"/>
                <w:szCs w:val="18"/>
              </w:rPr>
            </w:pPr>
            <w:r w:rsidRPr="00677C9A">
              <w:rPr>
                <w:color w:val="000000" w:themeColor="text1"/>
                <w:sz w:val="18"/>
                <w:szCs w:val="18"/>
              </w:rPr>
              <w:t>Sospensione/atto di proroga</w:t>
            </w:r>
          </w:p>
        </w:tc>
        <w:tc>
          <w:tcPr>
            <w:tcW w:w="988" w:type="pct"/>
            <w:tcBorders>
              <w:top w:val="single" w:sz="4" w:space="0" w:color="auto"/>
              <w:left w:val="single" w:sz="4" w:space="0" w:color="auto"/>
              <w:bottom w:val="single" w:sz="4" w:space="0" w:color="auto"/>
              <w:right w:val="single" w:sz="4" w:space="0" w:color="auto"/>
            </w:tcBorders>
            <w:vAlign w:val="center"/>
          </w:tcPr>
          <w:p w14:paraId="0AD7EB26" w14:textId="77777777" w:rsidR="004C1660" w:rsidRPr="00677C9A" w:rsidRDefault="004C1660" w:rsidP="00D021B1">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864B7FF" w14:textId="77777777" w:rsidR="004C1660" w:rsidRPr="00677C9A" w:rsidRDefault="004C1660" w:rsidP="00D021B1">
            <w:pPr>
              <w:jc w:val="center"/>
              <w:rPr>
                <w:color w:val="000000" w:themeColor="text1"/>
                <w:sz w:val="18"/>
                <w:szCs w:val="18"/>
              </w:rPr>
            </w:pPr>
          </w:p>
        </w:tc>
      </w:tr>
      <w:tr w:rsidR="00677C9A" w:rsidRPr="00677C9A" w14:paraId="537FF57A"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9A80B10" w14:textId="4D6EA483"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b/>
                <w:bCs/>
                <w:color w:val="000000" w:themeColor="text1"/>
                <w:sz w:val="18"/>
                <w:szCs w:val="18"/>
                <w:u w:val="single"/>
              </w:rPr>
              <w:lastRenderedPageBreak/>
              <w:t>Nel caso in cui l’aggiudicatario sia un Consorzio Stabile</w:t>
            </w:r>
            <w:r w:rsidRPr="00677C9A">
              <w:rPr>
                <w:rFonts w:ascii="Calibri" w:hAnsi="Calibri" w:cs="Calibri"/>
                <w:color w:val="000000" w:themeColor="text1"/>
                <w:sz w:val="18"/>
                <w:szCs w:val="18"/>
              </w:rPr>
              <w:t xml:space="preserve"> (ex art. 45, </w:t>
            </w:r>
            <w:r w:rsidR="00110B74" w:rsidRPr="00677C9A">
              <w:rPr>
                <w:color w:val="000000" w:themeColor="text1"/>
                <w:sz w:val="18"/>
                <w:szCs w:val="18"/>
              </w:rPr>
              <w:t>D.</w:t>
            </w:r>
            <w:r w:rsidR="00FD7EF8">
              <w:rPr>
                <w:color w:val="000000" w:themeColor="text1"/>
                <w:sz w:val="18"/>
                <w:szCs w:val="18"/>
              </w:rPr>
              <w:t xml:space="preserve"> </w:t>
            </w:r>
            <w:r w:rsidR="00110B74" w:rsidRPr="00677C9A">
              <w:rPr>
                <w:color w:val="000000" w:themeColor="text1"/>
                <w:sz w:val="18"/>
                <w:szCs w:val="18"/>
              </w:rPr>
              <w:t xml:space="preserve">Lgs. n. </w:t>
            </w:r>
            <w:r w:rsidRPr="00677C9A">
              <w:rPr>
                <w:rFonts w:ascii="Calibri" w:hAnsi="Calibri" w:cs="Calibri"/>
                <w:color w:val="000000" w:themeColor="text1"/>
                <w:sz w:val="18"/>
                <w:szCs w:val="18"/>
              </w:rPr>
              <w:t>50/2016), è stato verificato nella delibera che ci sia l’obbligo dei consorziati di operare in maniera congiunta per almeno 5 anni?</w:t>
            </w:r>
          </w:p>
        </w:tc>
        <w:tc>
          <w:tcPr>
            <w:tcW w:w="940" w:type="pct"/>
            <w:tcBorders>
              <w:top w:val="single" w:sz="4" w:space="0" w:color="auto"/>
              <w:left w:val="single" w:sz="4" w:space="0" w:color="auto"/>
              <w:bottom w:val="single" w:sz="4" w:space="0" w:color="auto"/>
              <w:right w:val="single" w:sz="4" w:space="0" w:color="auto"/>
            </w:tcBorders>
            <w:vAlign w:val="center"/>
          </w:tcPr>
          <w:p w14:paraId="5EBD18BC"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176ADFC8" w14:textId="4FD3D45C"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Delibera</w:t>
            </w:r>
          </w:p>
        </w:tc>
        <w:tc>
          <w:tcPr>
            <w:tcW w:w="988" w:type="pct"/>
            <w:tcBorders>
              <w:top w:val="single" w:sz="4" w:space="0" w:color="auto"/>
              <w:left w:val="single" w:sz="4" w:space="0" w:color="auto"/>
              <w:bottom w:val="single" w:sz="4" w:space="0" w:color="auto"/>
              <w:right w:val="single" w:sz="4" w:space="0" w:color="auto"/>
            </w:tcBorders>
            <w:vAlign w:val="center"/>
          </w:tcPr>
          <w:p w14:paraId="7A17BC51"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BA06642" w14:textId="77777777" w:rsidR="00566949" w:rsidRPr="00677C9A" w:rsidRDefault="00566949" w:rsidP="00566949">
            <w:pPr>
              <w:jc w:val="center"/>
              <w:rPr>
                <w:color w:val="000000" w:themeColor="text1"/>
                <w:sz w:val="18"/>
                <w:szCs w:val="18"/>
              </w:rPr>
            </w:pPr>
          </w:p>
        </w:tc>
      </w:tr>
      <w:tr w:rsidR="00677C9A" w:rsidRPr="00677C9A" w14:paraId="52D9D463"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D47004F" w14:textId="77777777" w:rsidR="00DB6A7D" w:rsidRPr="00DB6A7D" w:rsidRDefault="00566949" w:rsidP="00387789">
            <w:pPr>
              <w:pStyle w:val="Paragrafoelenco"/>
              <w:numPr>
                <w:ilvl w:val="0"/>
                <w:numId w:val="3"/>
              </w:numPr>
              <w:spacing w:after="0" w:line="240" w:lineRule="auto"/>
              <w:ind w:left="315" w:hanging="284"/>
              <w:jc w:val="both"/>
              <w:rPr>
                <w:color w:val="000000" w:themeColor="text1"/>
                <w:sz w:val="18"/>
                <w:szCs w:val="18"/>
              </w:rPr>
            </w:pPr>
            <w:r w:rsidRPr="00DB6A7D">
              <w:rPr>
                <w:rFonts w:ascii="Calibri" w:hAnsi="Calibri" w:cs="Calibri"/>
                <w:color w:val="000000" w:themeColor="text1"/>
                <w:sz w:val="18"/>
                <w:szCs w:val="18"/>
              </w:rPr>
              <w:t>Nel caso in cui l’aggiudicatario sia un RTI o un ATI:</w:t>
            </w:r>
          </w:p>
          <w:p w14:paraId="05ACFD2B" w14:textId="764702E5" w:rsidR="00566949" w:rsidRPr="00DB6A7D" w:rsidRDefault="00387789" w:rsidP="00DB6A7D">
            <w:pPr>
              <w:pStyle w:val="Paragrafoelenco"/>
              <w:spacing w:after="0" w:line="240" w:lineRule="auto"/>
              <w:ind w:left="315"/>
              <w:jc w:val="both"/>
              <w:rPr>
                <w:color w:val="000000" w:themeColor="text1"/>
                <w:sz w:val="18"/>
                <w:szCs w:val="18"/>
              </w:rPr>
            </w:pPr>
            <w:r w:rsidRPr="00DB6A7D">
              <w:rPr>
                <w:rFonts w:ascii="Calibri" w:hAnsi="Calibri" w:cs="Calibri"/>
                <w:color w:val="000000" w:themeColor="text1"/>
                <w:sz w:val="18"/>
                <w:szCs w:val="18"/>
              </w:rPr>
              <w:t xml:space="preserve">a) </w:t>
            </w:r>
            <w:r w:rsidR="00566949" w:rsidRPr="00DB6A7D">
              <w:rPr>
                <w:rFonts w:ascii="Calibri" w:hAnsi="Calibri" w:cs="Calibri"/>
                <w:color w:val="000000" w:themeColor="text1"/>
                <w:sz w:val="18"/>
                <w:szCs w:val="18"/>
              </w:rPr>
              <w:t>è stato trasmesso il relativo atto di costituzione del raggruppamento temporaneo?</w:t>
            </w:r>
            <w:r w:rsidR="00566949" w:rsidRPr="00DB6A7D">
              <w:rPr>
                <w:rFonts w:ascii="Calibri" w:hAnsi="Calibri" w:cs="Calibri"/>
                <w:color w:val="000000" w:themeColor="text1"/>
                <w:sz w:val="18"/>
                <w:szCs w:val="18"/>
              </w:rPr>
              <w:br/>
              <w:t>b) gli operatori economici hanno conferito, con un unico atto, mandato collettivo speciale con rappresentanza ad uno di essi, detto mandatario?</w:t>
            </w:r>
            <w:r w:rsidR="00566949" w:rsidRPr="00DB6A7D">
              <w:rPr>
                <w:rFonts w:ascii="Calibri" w:hAnsi="Calibri" w:cs="Calibri"/>
                <w:color w:val="000000" w:themeColor="text1"/>
                <w:sz w:val="18"/>
                <w:szCs w:val="18"/>
              </w:rPr>
              <w:br/>
              <w:t>c) il mandato risulta da scrittura privata autenticata?</w:t>
            </w:r>
            <w:r w:rsidR="00566949" w:rsidRPr="00DB6A7D">
              <w:rPr>
                <w:rFonts w:ascii="Calibri" w:hAnsi="Calibri" w:cs="Calibri"/>
                <w:color w:val="000000" w:themeColor="text1"/>
                <w:sz w:val="18"/>
                <w:szCs w:val="18"/>
              </w:rPr>
              <w:br/>
              <w:t>d) il mandato contiene la clausola con la quale la mandataria e le mandanti si impegnano a rispettare nei pagamenti le clausole di tracciabilità di cui alla pertinente normativa?</w:t>
            </w:r>
          </w:p>
        </w:tc>
        <w:tc>
          <w:tcPr>
            <w:tcW w:w="940" w:type="pct"/>
            <w:tcBorders>
              <w:top w:val="single" w:sz="4" w:space="0" w:color="auto"/>
              <w:left w:val="single" w:sz="4" w:space="0" w:color="auto"/>
              <w:bottom w:val="single" w:sz="4" w:space="0" w:color="auto"/>
              <w:right w:val="single" w:sz="4" w:space="0" w:color="auto"/>
            </w:tcBorders>
            <w:vAlign w:val="center"/>
          </w:tcPr>
          <w:p w14:paraId="58791716"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877973C" w14:textId="70AEB0AC"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Atto costitutivo RTI</w:t>
            </w:r>
          </w:p>
        </w:tc>
        <w:tc>
          <w:tcPr>
            <w:tcW w:w="988" w:type="pct"/>
            <w:tcBorders>
              <w:top w:val="single" w:sz="4" w:space="0" w:color="auto"/>
              <w:left w:val="single" w:sz="4" w:space="0" w:color="auto"/>
              <w:bottom w:val="single" w:sz="4" w:space="0" w:color="auto"/>
              <w:right w:val="single" w:sz="4" w:space="0" w:color="auto"/>
            </w:tcBorders>
            <w:vAlign w:val="center"/>
          </w:tcPr>
          <w:p w14:paraId="5EF1B661"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9EEA26B" w14:textId="77777777" w:rsidR="00566949" w:rsidRPr="00677C9A" w:rsidRDefault="00566949" w:rsidP="00566949">
            <w:pPr>
              <w:jc w:val="center"/>
              <w:rPr>
                <w:color w:val="000000" w:themeColor="text1"/>
                <w:sz w:val="18"/>
                <w:szCs w:val="18"/>
              </w:rPr>
            </w:pPr>
          </w:p>
        </w:tc>
      </w:tr>
      <w:tr w:rsidR="00677C9A" w:rsidRPr="00677C9A" w14:paraId="248FFE70"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33532152" w14:textId="56B2C617" w:rsidR="00566949" w:rsidRPr="00677C9A" w:rsidRDefault="005F583A" w:rsidP="00566949">
            <w:pPr>
              <w:pStyle w:val="Paragrafoelenco"/>
              <w:numPr>
                <w:ilvl w:val="0"/>
                <w:numId w:val="3"/>
              </w:numPr>
              <w:spacing w:after="0" w:line="240" w:lineRule="auto"/>
              <w:jc w:val="both"/>
              <w:rPr>
                <w:color w:val="000000" w:themeColor="text1"/>
                <w:sz w:val="18"/>
                <w:szCs w:val="18"/>
              </w:rPr>
            </w:pPr>
            <w:r>
              <w:rPr>
                <w:rFonts w:ascii="Calibri" w:hAnsi="Calibri" w:cs="Calibri"/>
                <w:color w:val="000000" w:themeColor="text1"/>
                <w:sz w:val="18"/>
                <w:szCs w:val="18"/>
              </w:rPr>
              <w:t xml:space="preserve">È </w:t>
            </w:r>
            <w:r w:rsidR="00566949" w:rsidRPr="00677C9A">
              <w:rPr>
                <w:rFonts w:ascii="Calibri" w:hAnsi="Calibri" w:cs="Calibri"/>
                <w:color w:val="000000" w:themeColor="text1"/>
                <w:sz w:val="18"/>
                <w:szCs w:val="18"/>
              </w:rPr>
              <w:t>stata prodotta dall'aggiudicatario la cauzione definitiva nel rispetto di quanto previst</w:t>
            </w:r>
            <w:r w:rsidR="00387789" w:rsidRPr="00677C9A">
              <w:rPr>
                <w:rFonts w:ascii="Calibri" w:hAnsi="Calibri" w:cs="Calibri"/>
                <w:color w:val="000000" w:themeColor="text1"/>
                <w:sz w:val="18"/>
                <w:szCs w:val="18"/>
              </w:rPr>
              <w:t xml:space="preserve">o all'art. 103 </w:t>
            </w:r>
            <w:r w:rsidR="00110B74" w:rsidRPr="00677C9A">
              <w:rPr>
                <w:color w:val="000000" w:themeColor="text1"/>
                <w:sz w:val="18"/>
                <w:szCs w:val="18"/>
              </w:rPr>
              <w:t>D.</w:t>
            </w:r>
            <w:r>
              <w:rPr>
                <w:color w:val="000000" w:themeColor="text1"/>
                <w:sz w:val="18"/>
                <w:szCs w:val="18"/>
              </w:rPr>
              <w:t xml:space="preserve"> </w:t>
            </w:r>
            <w:r w:rsidR="00110B74" w:rsidRPr="00677C9A">
              <w:rPr>
                <w:color w:val="000000" w:themeColor="text1"/>
                <w:sz w:val="18"/>
                <w:szCs w:val="18"/>
              </w:rPr>
              <w:t xml:space="preserve">Lgs. n. </w:t>
            </w:r>
            <w:r w:rsidR="00387789" w:rsidRPr="00677C9A">
              <w:rPr>
                <w:rFonts w:ascii="Calibri" w:hAnsi="Calibri" w:cs="Calibri"/>
                <w:color w:val="000000" w:themeColor="text1"/>
                <w:sz w:val="18"/>
                <w:szCs w:val="18"/>
              </w:rPr>
              <w:t xml:space="preserve">50/2016 </w:t>
            </w:r>
            <w:r w:rsidR="00566949" w:rsidRPr="00677C9A">
              <w:rPr>
                <w:rFonts w:ascii="Calibri" w:hAnsi="Calibri" w:cs="Calibri"/>
                <w:color w:val="000000" w:themeColor="text1"/>
                <w:sz w:val="18"/>
                <w:szCs w:val="18"/>
              </w:rPr>
              <w:t xml:space="preserve">e se richiesta in sede di </w:t>
            </w:r>
            <w:proofErr w:type="spellStart"/>
            <w:r w:rsidR="00566949" w:rsidRPr="005F583A">
              <w:rPr>
                <w:rFonts w:ascii="Calibri" w:hAnsi="Calibri" w:cs="Calibri"/>
                <w:i/>
                <w:iCs/>
                <w:color w:val="000000" w:themeColor="text1"/>
                <w:sz w:val="18"/>
                <w:szCs w:val="18"/>
              </w:rPr>
              <w:t>lex</w:t>
            </w:r>
            <w:proofErr w:type="spellEnd"/>
            <w:r w:rsidR="00566949" w:rsidRPr="005F583A">
              <w:rPr>
                <w:rFonts w:ascii="Calibri" w:hAnsi="Calibri" w:cs="Calibri"/>
                <w:i/>
                <w:iCs/>
                <w:color w:val="000000" w:themeColor="text1"/>
                <w:sz w:val="18"/>
                <w:szCs w:val="18"/>
              </w:rPr>
              <w:t xml:space="preserve"> </w:t>
            </w:r>
            <w:proofErr w:type="spellStart"/>
            <w:r w:rsidR="00566949" w:rsidRPr="005F583A">
              <w:rPr>
                <w:rFonts w:ascii="Calibri" w:hAnsi="Calibri" w:cs="Calibri"/>
                <w:i/>
                <w:iCs/>
                <w:color w:val="000000" w:themeColor="text1"/>
                <w:sz w:val="18"/>
                <w:szCs w:val="18"/>
              </w:rPr>
              <w:t>specialis</w:t>
            </w:r>
            <w:proofErr w:type="spellEnd"/>
            <w:r w:rsidR="00566949" w:rsidRPr="00677C9A">
              <w:rPr>
                <w:rFonts w:ascii="Calibri" w:hAnsi="Calibri" w:cs="Calibri"/>
                <w:color w:val="000000" w:themeColor="text1"/>
                <w:sz w:val="18"/>
                <w:szCs w:val="18"/>
              </w:rPr>
              <w:t xml:space="preserve"> la polizza assicurativa?</w:t>
            </w:r>
          </w:p>
        </w:tc>
        <w:tc>
          <w:tcPr>
            <w:tcW w:w="940" w:type="pct"/>
            <w:tcBorders>
              <w:top w:val="single" w:sz="4" w:space="0" w:color="auto"/>
              <w:left w:val="single" w:sz="4" w:space="0" w:color="auto"/>
              <w:bottom w:val="single" w:sz="4" w:space="0" w:color="auto"/>
              <w:right w:val="single" w:sz="4" w:space="0" w:color="auto"/>
            </w:tcBorders>
            <w:vAlign w:val="center"/>
          </w:tcPr>
          <w:p w14:paraId="173224C1"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79B8AB0B" w14:textId="288E7BB0"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Cauzione definitiva</w:t>
            </w:r>
          </w:p>
        </w:tc>
        <w:tc>
          <w:tcPr>
            <w:tcW w:w="988" w:type="pct"/>
            <w:tcBorders>
              <w:top w:val="single" w:sz="4" w:space="0" w:color="auto"/>
              <w:left w:val="single" w:sz="4" w:space="0" w:color="auto"/>
              <w:bottom w:val="single" w:sz="4" w:space="0" w:color="auto"/>
              <w:right w:val="single" w:sz="4" w:space="0" w:color="auto"/>
            </w:tcBorders>
            <w:vAlign w:val="center"/>
          </w:tcPr>
          <w:p w14:paraId="3C86C845"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9BDE1E6" w14:textId="77777777" w:rsidR="00566949" w:rsidRPr="00677C9A" w:rsidRDefault="00566949" w:rsidP="00566949">
            <w:pPr>
              <w:jc w:val="center"/>
              <w:rPr>
                <w:color w:val="000000" w:themeColor="text1"/>
                <w:sz w:val="18"/>
                <w:szCs w:val="18"/>
              </w:rPr>
            </w:pPr>
          </w:p>
        </w:tc>
      </w:tr>
      <w:tr w:rsidR="00677C9A" w:rsidRPr="00677C9A" w14:paraId="74135C36"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D484156" w14:textId="683BE7B0" w:rsidR="00566949" w:rsidRPr="00677C9A" w:rsidRDefault="00566949" w:rsidP="00387789">
            <w:pPr>
              <w:pStyle w:val="Paragrafoelenco"/>
              <w:numPr>
                <w:ilvl w:val="0"/>
                <w:numId w:val="3"/>
              </w:numPr>
              <w:spacing w:after="0" w:line="240" w:lineRule="auto"/>
              <w:jc w:val="both"/>
              <w:rPr>
                <w:color w:val="000000" w:themeColor="text1"/>
                <w:sz w:val="18"/>
                <w:szCs w:val="18"/>
              </w:rPr>
            </w:pPr>
            <w:r w:rsidRPr="00677C9A">
              <w:rPr>
                <w:rFonts w:ascii="Calibri" w:hAnsi="Calibri" w:cs="Calibri"/>
                <w:b/>
                <w:bCs/>
                <w:color w:val="000000" w:themeColor="text1"/>
                <w:sz w:val="18"/>
                <w:szCs w:val="18"/>
              </w:rPr>
              <w:lastRenderedPageBreak/>
              <w:t>Per i contratti di importo superiore ad Euro 150.000:</w:t>
            </w:r>
            <w:r w:rsidRPr="00677C9A">
              <w:rPr>
                <w:rFonts w:ascii="Calibri" w:hAnsi="Calibri" w:cs="Calibri"/>
                <w:b/>
                <w:bCs/>
                <w:color w:val="000000" w:themeColor="text1"/>
                <w:sz w:val="18"/>
                <w:szCs w:val="18"/>
              </w:rPr>
              <w:br/>
            </w:r>
            <w:r w:rsidRPr="00677C9A">
              <w:rPr>
                <w:rFonts w:ascii="Calibri" w:hAnsi="Calibri" w:cs="Calibri"/>
                <w:bCs/>
                <w:color w:val="000000" w:themeColor="text1"/>
                <w:sz w:val="18"/>
                <w:szCs w:val="18"/>
              </w:rPr>
              <w:t xml:space="preserve">a) </w:t>
            </w:r>
            <w:r w:rsidRPr="00677C9A">
              <w:rPr>
                <w:rFonts w:ascii="Calibri" w:hAnsi="Calibri" w:cs="Calibri"/>
                <w:color w:val="000000" w:themeColor="text1"/>
                <w:sz w:val="18"/>
                <w:szCs w:val="18"/>
              </w:rPr>
              <w:t xml:space="preserve">il contratto è stato stipulato dopo aver acquisito la comunicazione antimafia? </w:t>
            </w:r>
            <w:r w:rsidRPr="00677C9A">
              <w:rPr>
                <w:rFonts w:ascii="Calibri" w:hAnsi="Calibri" w:cs="Calibri"/>
                <w:color w:val="000000" w:themeColor="text1"/>
                <w:sz w:val="18"/>
                <w:szCs w:val="18"/>
              </w:rPr>
              <w:br/>
              <w:t>Oppure</w:t>
            </w:r>
            <w:r w:rsidRPr="00677C9A">
              <w:rPr>
                <w:rFonts w:ascii="Calibri" w:hAnsi="Calibri" w:cs="Calibri"/>
                <w:color w:val="000000" w:themeColor="text1"/>
                <w:sz w:val="18"/>
                <w:szCs w:val="18"/>
              </w:rPr>
              <w:br/>
              <w:t>b) nei casi di cui all’art. 88, comma 4 bis del D.</w:t>
            </w:r>
            <w:r w:rsidR="005F583A">
              <w:rPr>
                <w:rFonts w:ascii="Calibri" w:hAnsi="Calibri" w:cs="Calibri"/>
                <w:color w:val="000000" w:themeColor="text1"/>
                <w:sz w:val="18"/>
                <w:szCs w:val="18"/>
              </w:rPr>
              <w:t xml:space="preserve"> </w:t>
            </w:r>
            <w:r w:rsidRPr="00677C9A">
              <w:rPr>
                <w:rFonts w:ascii="Calibri" w:hAnsi="Calibri" w:cs="Calibri"/>
                <w:color w:val="000000" w:themeColor="text1"/>
                <w:sz w:val="18"/>
                <w:szCs w:val="18"/>
              </w:rPr>
              <w:t>Lgs. n. 159 del 2011 (decorso dei 30 giorni dalla richiesta di comunicazione antimafia senza rilascio della stessa) è stata acquisita l'autocertificazione di cui all'articolo 89?</w:t>
            </w:r>
            <w:r w:rsidRPr="00677C9A">
              <w:rPr>
                <w:rFonts w:ascii="Calibri" w:hAnsi="Calibri" w:cs="Calibri"/>
                <w:color w:val="000000" w:themeColor="text1"/>
                <w:sz w:val="18"/>
                <w:szCs w:val="18"/>
              </w:rPr>
              <w:br/>
              <w:t>c) nei casi di cui alla precedente lett. b) il contratto contiene la clausola risolutiva di cui all'art. 88, comma 4 bis?</w:t>
            </w:r>
            <w:r w:rsidRPr="00677C9A">
              <w:rPr>
                <w:rFonts w:ascii="Calibri" w:hAnsi="Calibri" w:cs="Calibri"/>
                <w:color w:val="000000" w:themeColor="text1"/>
                <w:sz w:val="18"/>
                <w:szCs w:val="18"/>
              </w:rPr>
              <w:br/>
              <w:t>d)nel caso in cui il contratto sia stato stipulato senza comunicazione antimafia e senza attendere il decorso dei 30 giorni dalla richiesta della comunicazione antimafia,  ai sensi dell'art. 89 (urgenza), è stata acquisita l'autocertificazione ed è stata motivata l'urgenza?</w:t>
            </w:r>
          </w:p>
        </w:tc>
        <w:tc>
          <w:tcPr>
            <w:tcW w:w="940" w:type="pct"/>
            <w:tcBorders>
              <w:top w:val="single" w:sz="4" w:space="0" w:color="auto"/>
              <w:left w:val="single" w:sz="4" w:space="0" w:color="auto"/>
              <w:bottom w:val="single" w:sz="4" w:space="0" w:color="auto"/>
              <w:right w:val="single" w:sz="4" w:space="0" w:color="auto"/>
            </w:tcBorders>
            <w:vAlign w:val="center"/>
          </w:tcPr>
          <w:p w14:paraId="77FF4001"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1647564F" w14:textId="7D2BE8D9"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Comunicazione antimafia/Autocertificazione di insussistenza delle cause di decadenza e Documento contenente la motivazione dell'urgenza</w:t>
            </w:r>
          </w:p>
        </w:tc>
        <w:tc>
          <w:tcPr>
            <w:tcW w:w="988" w:type="pct"/>
            <w:tcBorders>
              <w:top w:val="single" w:sz="4" w:space="0" w:color="auto"/>
              <w:left w:val="single" w:sz="4" w:space="0" w:color="auto"/>
              <w:bottom w:val="single" w:sz="4" w:space="0" w:color="auto"/>
              <w:right w:val="single" w:sz="4" w:space="0" w:color="auto"/>
            </w:tcBorders>
            <w:vAlign w:val="center"/>
          </w:tcPr>
          <w:p w14:paraId="49C6D690"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6C221F30" w14:textId="77777777" w:rsidR="00566949" w:rsidRPr="00677C9A" w:rsidRDefault="00566949" w:rsidP="00566949">
            <w:pPr>
              <w:jc w:val="center"/>
              <w:rPr>
                <w:color w:val="000000" w:themeColor="text1"/>
                <w:sz w:val="18"/>
                <w:szCs w:val="18"/>
              </w:rPr>
            </w:pPr>
          </w:p>
        </w:tc>
      </w:tr>
      <w:tr w:rsidR="00677C9A" w:rsidRPr="00677C9A" w14:paraId="3A48B115"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7932A4B4" w14:textId="58FD9DFB"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 xml:space="preserve">Il contratto è stato redatto, a pena di nullità, con atto pubblico notarile informatico, ovvero in modalità elettronica secondo le norme vigenti per ciascuna stazione appaltante, in </w:t>
            </w:r>
            <w:r w:rsidRPr="00677C9A">
              <w:rPr>
                <w:rFonts w:ascii="Calibri" w:hAnsi="Calibri" w:cs="Calibri"/>
                <w:color w:val="000000" w:themeColor="text1"/>
                <w:sz w:val="18"/>
                <w:szCs w:val="18"/>
              </w:rPr>
              <w:lastRenderedPageBreak/>
              <w:t>forma pubblica amministrativa a cura dell'Ufficiale rogante; mediante scrittura privata, mediante scambio di corrispondenza, ovvero mediante documento di stipula sulla piattaforma MEPA?</w:t>
            </w:r>
          </w:p>
        </w:tc>
        <w:tc>
          <w:tcPr>
            <w:tcW w:w="940" w:type="pct"/>
            <w:tcBorders>
              <w:top w:val="single" w:sz="4" w:space="0" w:color="auto"/>
              <w:left w:val="single" w:sz="4" w:space="0" w:color="auto"/>
              <w:bottom w:val="single" w:sz="4" w:space="0" w:color="auto"/>
              <w:right w:val="single" w:sz="4" w:space="0" w:color="auto"/>
            </w:tcBorders>
            <w:vAlign w:val="center"/>
          </w:tcPr>
          <w:p w14:paraId="26E575B1"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BE0DB25" w14:textId="5F94531D" w:rsidR="00566949" w:rsidRPr="00677C9A" w:rsidRDefault="000C4776" w:rsidP="00566949">
            <w:pPr>
              <w:spacing w:after="0" w:line="240" w:lineRule="auto"/>
              <w:ind w:left="159"/>
              <w:contextualSpacing/>
              <w:jc w:val="center"/>
              <w:rPr>
                <w:color w:val="000000" w:themeColor="text1"/>
                <w:sz w:val="18"/>
                <w:szCs w:val="18"/>
              </w:rPr>
            </w:pPr>
            <w:r>
              <w:rPr>
                <w:rFonts w:ascii="Calibri" w:hAnsi="Calibri" w:cs="Calibri"/>
                <w:color w:val="000000" w:themeColor="text1"/>
                <w:sz w:val="18"/>
                <w:szCs w:val="18"/>
              </w:rPr>
              <w:t>C</w:t>
            </w:r>
            <w:r w:rsidR="00566949" w:rsidRPr="00677C9A">
              <w:rPr>
                <w:rFonts w:ascii="Calibri" w:hAnsi="Calibri" w:cs="Calibri"/>
                <w:color w:val="000000" w:themeColor="text1"/>
                <w:sz w:val="18"/>
                <w:szCs w:val="18"/>
              </w:rPr>
              <w:t>ontratto e certificati di firma/proposta e accettazione/doc</w:t>
            </w:r>
            <w:r w:rsidR="00566949" w:rsidRPr="00677C9A">
              <w:rPr>
                <w:rFonts w:ascii="Calibri" w:hAnsi="Calibri" w:cs="Calibri"/>
                <w:color w:val="000000" w:themeColor="text1"/>
                <w:sz w:val="18"/>
                <w:szCs w:val="18"/>
              </w:rPr>
              <w:lastRenderedPageBreak/>
              <w:t>umento di stipula MEPA</w:t>
            </w:r>
          </w:p>
        </w:tc>
        <w:tc>
          <w:tcPr>
            <w:tcW w:w="988" w:type="pct"/>
            <w:tcBorders>
              <w:top w:val="single" w:sz="4" w:space="0" w:color="auto"/>
              <w:left w:val="single" w:sz="4" w:space="0" w:color="auto"/>
              <w:bottom w:val="single" w:sz="4" w:space="0" w:color="auto"/>
              <w:right w:val="single" w:sz="4" w:space="0" w:color="auto"/>
            </w:tcBorders>
            <w:vAlign w:val="center"/>
          </w:tcPr>
          <w:p w14:paraId="0C43FE19"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2777CEE3" w14:textId="77777777" w:rsidR="00566949" w:rsidRPr="00677C9A" w:rsidRDefault="00566949" w:rsidP="00566949">
            <w:pPr>
              <w:jc w:val="center"/>
              <w:rPr>
                <w:color w:val="000000" w:themeColor="text1"/>
                <w:sz w:val="18"/>
                <w:szCs w:val="18"/>
              </w:rPr>
            </w:pPr>
          </w:p>
        </w:tc>
      </w:tr>
      <w:tr w:rsidR="00677C9A" w:rsidRPr="00677C9A" w14:paraId="0D872882"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4F302A3D" w14:textId="744DB6E2" w:rsidR="00566949" w:rsidRPr="00677C9A" w:rsidRDefault="00110B74"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 xml:space="preserve">È </w:t>
            </w:r>
            <w:r w:rsidR="00566949" w:rsidRPr="00677C9A">
              <w:rPr>
                <w:rFonts w:ascii="Calibri" w:hAnsi="Calibri" w:cs="Calibri"/>
                <w:color w:val="000000" w:themeColor="text1"/>
                <w:sz w:val="18"/>
                <w:szCs w:val="18"/>
              </w:rPr>
              <w:t xml:space="preserve">stata comunicata la data di avvenuta stipulazione del contratto con l’aggiudicatario (ex art. 76 </w:t>
            </w:r>
            <w:r w:rsidRPr="00677C9A">
              <w:rPr>
                <w:color w:val="000000" w:themeColor="text1"/>
                <w:sz w:val="18"/>
                <w:szCs w:val="18"/>
              </w:rPr>
              <w:t>D.</w:t>
            </w:r>
            <w:r w:rsidR="005F583A">
              <w:rPr>
                <w:color w:val="000000" w:themeColor="text1"/>
                <w:sz w:val="18"/>
                <w:szCs w:val="18"/>
              </w:rPr>
              <w:t xml:space="preserve"> </w:t>
            </w:r>
            <w:r w:rsidRPr="00677C9A">
              <w:rPr>
                <w:color w:val="000000" w:themeColor="text1"/>
                <w:sz w:val="18"/>
                <w:szCs w:val="18"/>
              </w:rPr>
              <w:t xml:space="preserve">Lgs. n. </w:t>
            </w:r>
            <w:r w:rsidR="00566949" w:rsidRPr="00677C9A">
              <w:rPr>
                <w:rFonts w:ascii="Calibri" w:hAnsi="Calibri" w:cs="Calibri"/>
                <w:color w:val="000000" w:themeColor="text1"/>
                <w:sz w:val="18"/>
                <w:szCs w:val="18"/>
              </w:rPr>
              <w:t xml:space="preserve">50/2016) ai fornitori  </w:t>
            </w:r>
          </w:p>
        </w:tc>
        <w:tc>
          <w:tcPr>
            <w:tcW w:w="940" w:type="pct"/>
            <w:tcBorders>
              <w:top w:val="single" w:sz="4" w:space="0" w:color="auto"/>
              <w:left w:val="single" w:sz="4" w:space="0" w:color="auto"/>
              <w:bottom w:val="single" w:sz="4" w:space="0" w:color="auto"/>
              <w:right w:val="single" w:sz="4" w:space="0" w:color="auto"/>
            </w:tcBorders>
            <w:vAlign w:val="center"/>
          </w:tcPr>
          <w:p w14:paraId="05D13464"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5D385B8" w14:textId="71AAC507"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 </w:t>
            </w:r>
          </w:p>
        </w:tc>
        <w:tc>
          <w:tcPr>
            <w:tcW w:w="988" w:type="pct"/>
            <w:tcBorders>
              <w:top w:val="single" w:sz="4" w:space="0" w:color="auto"/>
              <w:left w:val="single" w:sz="4" w:space="0" w:color="auto"/>
              <w:bottom w:val="single" w:sz="4" w:space="0" w:color="auto"/>
              <w:right w:val="single" w:sz="4" w:space="0" w:color="auto"/>
            </w:tcBorders>
            <w:vAlign w:val="center"/>
          </w:tcPr>
          <w:p w14:paraId="5EBDAFD2"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2E0EEC2C" w14:textId="77777777" w:rsidR="00566949" w:rsidRPr="00677C9A" w:rsidRDefault="00566949" w:rsidP="00566949">
            <w:pPr>
              <w:jc w:val="center"/>
              <w:rPr>
                <w:color w:val="000000" w:themeColor="text1"/>
                <w:sz w:val="18"/>
                <w:szCs w:val="18"/>
              </w:rPr>
            </w:pPr>
          </w:p>
        </w:tc>
      </w:tr>
      <w:tr w:rsidR="00677C9A" w:rsidRPr="00677C9A" w14:paraId="6848EE27"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6C5F372F" w14:textId="34901CE4"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 xml:space="preserve">Nel contratto è stato precisato che il pagamento delle spese sostenute dal soggetto attuatore viene effettuato con risorse del </w:t>
            </w:r>
            <w:r w:rsidR="00C20905" w:rsidRPr="00677C9A">
              <w:rPr>
                <w:rFonts w:ascii="Calibri" w:hAnsi="Calibri" w:cs="Calibri"/>
                <w:color w:val="000000" w:themeColor="text1"/>
                <w:sz w:val="18"/>
                <w:szCs w:val="18"/>
              </w:rPr>
              <w:t>PO FEAMP 2014/2020</w:t>
            </w:r>
            <w:r w:rsidRPr="00677C9A">
              <w:rPr>
                <w:rFonts w:ascii="Calibri" w:hAnsi="Calibri" w:cs="Calibri"/>
                <w:color w:val="000000" w:themeColor="text1"/>
                <w:sz w:val="18"/>
                <w:szCs w:val="18"/>
              </w:rPr>
              <w:t>o?</w:t>
            </w:r>
          </w:p>
        </w:tc>
        <w:tc>
          <w:tcPr>
            <w:tcW w:w="940" w:type="pct"/>
            <w:tcBorders>
              <w:top w:val="single" w:sz="4" w:space="0" w:color="auto"/>
              <w:left w:val="single" w:sz="4" w:space="0" w:color="auto"/>
              <w:bottom w:val="single" w:sz="4" w:space="0" w:color="auto"/>
              <w:right w:val="single" w:sz="4" w:space="0" w:color="auto"/>
            </w:tcBorders>
            <w:vAlign w:val="center"/>
          </w:tcPr>
          <w:p w14:paraId="1BD502AF"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55D4A9BF" w14:textId="3F558219"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Contratto</w:t>
            </w:r>
          </w:p>
        </w:tc>
        <w:tc>
          <w:tcPr>
            <w:tcW w:w="988" w:type="pct"/>
            <w:tcBorders>
              <w:top w:val="single" w:sz="4" w:space="0" w:color="auto"/>
              <w:left w:val="single" w:sz="4" w:space="0" w:color="auto"/>
              <w:bottom w:val="single" w:sz="4" w:space="0" w:color="auto"/>
              <w:right w:val="single" w:sz="4" w:space="0" w:color="auto"/>
            </w:tcBorders>
            <w:vAlign w:val="center"/>
          </w:tcPr>
          <w:p w14:paraId="5A80EABD"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EBA3326" w14:textId="77777777" w:rsidR="00566949" w:rsidRPr="00677C9A" w:rsidRDefault="00566949" w:rsidP="00566949">
            <w:pPr>
              <w:jc w:val="center"/>
              <w:rPr>
                <w:color w:val="000000" w:themeColor="text1"/>
                <w:sz w:val="18"/>
                <w:szCs w:val="18"/>
              </w:rPr>
            </w:pPr>
          </w:p>
        </w:tc>
      </w:tr>
      <w:tr w:rsidR="00677C9A" w:rsidRPr="00677C9A" w14:paraId="20A2F41E"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A130E7F" w14:textId="48E4E69A"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Nel contratto di appalto, subappalto e in quelli stipulati con i subcontraenti della filiera delle imprese a qualsiasi titolo interessate è stata prevista la clausola con cui l'appaltatore si assume gli obblighi di tracciabilità dei flussi finanziari di cui alla Legge 136/2010?</w:t>
            </w:r>
          </w:p>
        </w:tc>
        <w:tc>
          <w:tcPr>
            <w:tcW w:w="940" w:type="pct"/>
            <w:tcBorders>
              <w:top w:val="single" w:sz="4" w:space="0" w:color="auto"/>
              <w:left w:val="single" w:sz="4" w:space="0" w:color="auto"/>
              <w:bottom w:val="single" w:sz="4" w:space="0" w:color="auto"/>
              <w:right w:val="single" w:sz="4" w:space="0" w:color="auto"/>
            </w:tcBorders>
            <w:vAlign w:val="center"/>
          </w:tcPr>
          <w:p w14:paraId="681FCE9D"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27464AE2" w14:textId="4E6CC9EE"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CCIAA/procura/altro provvedimento di attribuzione poteri</w:t>
            </w:r>
          </w:p>
        </w:tc>
        <w:tc>
          <w:tcPr>
            <w:tcW w:w="988" w:type="pct"/>
            <w:tcBorders>
              <w:top w:val="single" w:sz="4" w:space="0" w:color="auto"/>
              <w:left w:val="single" w:sz="4" w:space="0" w:color="auto"/>
              <w:bottom w:val="single" w:sz="4" w:space="0" w:color="auto"/>
              <w:right w:val="single" w:sz="4" w:space="0" w:color="auto"/>
            </w:tcBorders>
            <w:vAlign w:val="center"/>
          </w:tcPr>
          <w:p w14:paraId="4EB37E84"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5709738E" w14:textId="77777777" w:rsidR="00566949" w:rsidRPr="00677C9A" w:rsidRDefault="00566949" w:rsidP="00566949">
            <w:pPr>
              <w:jc w:val="center"/>
              <w:rPr>
                <w:color w:val="000000" w:themeColor="text1"/>
                <w:sz w:val="18"/>
                <w:szCs w:val="18"/>
              </w:rPr>
            </w:pPr>
          </w:p>
        </w:tc>
      </w:tr>
      <w:tr w:rsidR="00677C9A" w:rsidRPr="00677C9A" w14:paraId="5C32B362"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6F6CED49" w14:textId="5BDE2567"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L'oggetto del contratto è coerente con quanto previsto nel</w:t>
            </w:r>
            <w:r w:rsidR="00C20905" w:rsidRPr="00677C9A">
              <w:rPr>
                <w:rFonts w:ascii="Calibri" w:hAnsi="Calibri" w:cs="Calibri"/>
                <w:color w:val="000000" w:themeColor="text1"/>
                <w:sz w:val="18"/>
                <w:szCs w:val="18"/>
              </w:rPr>
              <w:t>la docume</w:t>
            </w:r>
            <w:r w:rsidR="005F583A">
              <w:rPr>
                <w:rFonts w:ascii="Calibri" w:hAnsi="Calibri" w:cs="Calibri"/>
                <w:color w:val="000000" w:themeColor="text1"/>
                <w:sz w:val="18"/>
                <w:szCs w:val="18"/>
              </w:rPr>
              <w:t>n</w:t>
            </w:r>
            <w:r w:rsidR="00C20905" w:rsidRPr="00677C9A">
              <w:rPr>
                <w:rFonts w:ascii="Calibri" w:hAnsi="Calibri" w:cs="Calibri"/>
                <w:color w:val="000000" w:themeColor="text1"/>
                <w:sz w:val="18"/>
                <w:szCs w:val="18"/>
              </w:rPr>
              <w:t>tazione di gara</w:t>
            </w:r>
            <w:r w:rsidRPr="00677C9A">
              <w:rPr>
                <w:rFonts w:ascii="Calibri" w:hAnsi="Calibri" w:cs="Calibri"/>
                <w:color w:val="000000" w:themeColor="text1"/>
                <w:sz w:val="18"/>
                <w:szCs w:val="18"/>
              </w:rPr>
              <w:t>?</w:t>
            </w:r>
          </w:p>
        </w:tc>
        <w:tc>
          <w:tcPr>
            <w:tcW w:w="940" w:type="pct"/>
            <w:tcBorders>
              <w:top w:val="single" w:sz="4" w:space="0" w:color="auto"/>
              <w:left w:val="single" w:sz="4" w:space="0" w:color="auto"/>
              <w:bottom w:val="single" w:sz="4" w:space="0" w:color="auto"/>
              <w:right w:val="single" w:sz="4" w:space="0" w:color="auto"/>
            </w:tcBorders>
            <w:vAlign w:val="center"/>
          </w:tcPr>
          <w:p w14:paraId="40D7FC9C"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902D20D" w14:textId="7976B30A" w:rsidR="00566949" w:rsidRPr="00677C9A" w:rsidRDefault="000C4776" w:rsidP="00566949">
            <w:pPr>
              <w:spacing w:after="0" w:line="240" w:lineRule="auto"/>
              <w:ind w:left="159"/>
              <w:contextualSpacing/>
              <w:jc w:val="center"/>
              <w:rPr>
                <w:color w:val="000000" w:themeColor="text1"/>
                <w:sz w:val="18"/>
                <w:szCs w:val="18"/>
              </w:rPr>
            </w:pPr>
            <w:r>
              <w:rPr>
                <w:rFonts w:ascii="Calibri" w:hAnsi="Calibri" w:cs="Calibri"/>
                <w:color w:val="000000" w:themeColor="text1"/>
                <w:sz w:val="18"/>
                <w:szCs w:val="18"/>
              </w:rPr>
              <w:t>C</w:t>
            </w:r>
            <w:r w:rsidR="00566949" w:rsidRPr="00677C9A">
              <w:rPr>
                <w:rFonts w:ascii="Calibri" w:hAnsi="Calibri" w:cs="Calibri"/>
                <w:color w:val="000000" w:themeColor="text1"/>
                <w:sz w:val="18"/>
                <w:szCs w:val="18"/>
              </w:rPr>
              <w:t>ontratto e</w:t>
            </w:r>
            <w:r w:rsidR="00C20905" w:rsidRPr="00677C9A">
              <w:rPr>
                <w:rFonts w:ascii="Calibri" w:hAnsi="Calibri" w:cs="Calibri"/>
                <w:color w:val="000000" w:themeColor="text1"/>
                <w:sz w:val="18"/>
                <w:szCs w:val="18"/>
              </w:rPr>
              <w:t xml:space="preserve"> documentazione di gara</w:t>
            </w:r>
          </w:p>
        </w:tc>
        <w:tc>
          <w:tcPr>
            <w:tcW w:w="988" w:type="pct"/>
            <w:tcBorders>
              <w:top w:val="single" w:sz="4" w:space="0" w:color="auto"/>
              <w:left w:val="single" w:sz="4" w:space="0" w:color="auto"/>
              <w:bottom w:val="single" w:sz="4" w:space="0" w:color="auto"/>
              <w:right w:val="single" w:sz="4" w:space="0" w:color="auto"/>
            </w:tcBorders>
            <w:vAlign w:val="center"/>
          </w:tcPr>
          <w:p w14:paraId="3C410D59"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26A9D3E5" w14:textId="77777777" w:rsidR="00566949" w:rsidRPr="00677C9A" w:rsidRDefault="00566949" w:rsidP="00566949">
            <w:pPr>
              <w:jc w:val="center"/>
              <w:rPr>
                <w:color w:val="000000" w:themeColor="text1"/>
                <w:sz w:val="18"/>
                <w:szCs w:val="18"/>
              </w:rPr>
            </w:pPr>
          </w:p>
        </w:tc>
      </w:tr>
      <w:tr w:rsidR="00677C9A" w:rsidRPr="00677C9A" w14:paraId="35D3539E"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57FC228" w14:textId="4D90D109"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lastRenderedPageBreak/>
              <w:t>Il contratto è stato approvato dall'Autorità competente, ove previsto?</w:t>
            </w:r>
          </w:p>
        </w:tc>
        <w:tc>
          <w:tcPr>
            <w:tcW w:w="940" w:type="pct"/>
            <w:tcBorders>
              <w:top w:val="single" w:sz="4" w:space="0" w:color="auto"/>
              <w:left w:val="single" w:sz="4" w:space="0" w:color="auto"/>
              <w:bottom w:val="single" w:sz="4" w:space="0" w:color="auto"/>
              <w:right w:val="single" w:sz="4" w:space="0" w:color="auto"/>
            </w:tcBorders>
            <w:vAlign w:val="center"/>
          </w:tcPr>
          <w:p w14:paraId="61482EB4"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293495BF" w14:textId="25597DD5" w:rsidR="00566949" w:rsidRPr="00677C9A" w:rsidRDefault="000C4776" w:rsidP="00566949">
            <w:pPr>
              <w:spacing w:after="0" w:line="240" w:lineRule="auto"/>
              <w:ind w:left="159"/>
              <w:contextualSpacing/>
              <w:jc w:val="center"/>
              <w:rPr>
                <w:color w:val="000000" w:themeColor="text1"/>
                <w:sz w:val="18"/>
                <w:szCs w:val="18"/>
              </w:rPr>
            </w:pPr>
            <w:r>
              <w:rPr>
                <w:rFonts w:ascii="Calibri" w:hAnsi="Calibri" w:cs="Calibri"/>
                <w:color w:val="000000" w:themeColor="text1"/>
                <w:sz w:val="18"/>
                <w:szCs w:val="18"/>
              </w:rPr>
              <w:t>D</w:t>
            </w:r>
            <w:r w:rsidR="00566949" w:rsidRPr="00677C9A">
              <w:rPr>
                <w:rFonts w:ascii="Calibri" w:hAnsi="Calibri" w:cs="Calibri"/>
                <w:color w:val="000000" w:themeColor="text1"/>
                <w:sz w:val="18"/>
                <w:szCs w:val="18"/>
              </w:rPr>
              <w:t>ecreto di approvazione</w:t>
            </w:r>
          </w:p>
        </w:tc>
        <w:tc>
          <w:tcPr>
            <w:tcW w:w="988" w:type="pct"/>
            <w:tcBorders>
              <w:top w:val="single" w:sz="4" w:space="0" w:color="auto"/>
              <w:left w:val="single" w:sz="4" w:space="0" w:color="auto"/>
              <w:bottom w:val="single" w:sz="4" w:space="0" w:color="auto"/>
              <w:right w:val="single" w:sz="4" w:space="0" w:color="auto"/>
            </w:tcBorders>
            <w:vAlign w:val="center"/>
          </w:tcPr>
          <w:p w14:paraId="61617882"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358EEF0" w14:textId="77777777" w:rsidR="00566949" w:rsidRPr="00677C9A" w:rsidRDefault="00566949" w:rsidP="00566949">
            <w:pPr>
              <w:jc w:val="center"/>
              <w:rPr>
                <w:color w:val="000000" w:themeColor="text1"/>
                <w:sz w:val="18"/>
                <w:szCs w:val="18"/>
              </w:rPr>
            </w:pPr>
          </w:p>
        </w:tc>
      </w:tr>
      <w:tr w:rsidR="00677C9A" w:rsidRPr="00677C9A" w14:paraId="41922886"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34EA6607" w14:textId="111F60B5" w:rsidR="00476705" w:rsidRPr="00677C9A" w:rsidRDefault="00476705" w:rsidP="00566949">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cstheme="minorHAnsi"/>
                <w:color w:val="000000" w:themeColor="text1"/>
                <w:sz w:val="18"/>
                <w:szCs w:val="18"/>
              </w:rPr>
              <w:t>Nel contratto è stato previsto che lo stesso è sottoposto alla condizione sospensiva dell'esito positivo dell'approvazione da parte dell’Autorità competente?</w:t>
            </w:r>
          </w:p>
        </w:tc>
        <w:tc>
          <w:tcPr>
            <w:tcW w:w="940" w:type="pct"/>
            <w:tcBorders>
              <w:top w:val="single" w:sz="4" w:space="0" w:color="auto"/>
              <w:left w:val="single" w:sz="4" w:space="0" w:color="auto"/>
              <w:bottom w:val="single" w:sz="4" w:space="0" w:color="auto"/>
              <w:right w:val="single" w:sz="4" w:space="0" w:color="auto"/>
            </w:tcBorders>
            <w:vAlign w:val="center"/>
          </w:tcPr>
          <w:p w14:paraId="1F58F835" w14:textId="77777777" w:rsidR="00476705" w:rsidRPr="00677C9A" w:rsidRDefault="00476705"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336BEAE" w14:textId="77777777" w:rsidR="00476705" w:rsidRPr="00677C9A" w:rsidRDefault="00476705" w:rsidP="00566949">
            <w:pPr>
              <w:spacing w:after="0" w:line="240" w:lineRule="auto"/>
              <w:ind w:left="159"/>
              <w:contextualSpacing/>
              <w:jc w:val="center"/>
              <w:rPr>
                <w:rFonts w:ascii="Calibri" w:hAnsi="Calibri" w:cs="Calibri"/>
                <w:color w:val="000000" w:themeColor="text1"/>
                <w:sz w:val="18"/>
                <w:szCs w:val="18"/>
              </w:rPr>
            </w:pPr>
          </w:p>
        </w:tc>
        <w:tc>
          <w:tcPr>
            <w:tcW w:w="988" w:type="pct"/>
            <w:tcBorders>
              <w:top w:val="single" w:sz="4" w:space="0" w:color="auto"/>
              <w:left w:val="single" w:sz="4" w:space="0" w:color="auto"/>
              <w:bottom w:val="single" w:sz="4" w:space="0" w:color="auto"/>
              <w:right w:val="single" w:sz="4" w:space="0" w:color="auto"/>
            </w:tcBorders>
            <w:vAlign w:val="center"/>
          </w:tcPr>
          <w:p w14:paraId="563DE03E" w14:textId="77777777" w:rsidR="00476705" w:rsidRPr="00677C9A" w:rsidRDefault="00476705"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ED08BDC" w14:textId="77777777" w:rsidR="00476705" w:rsidRPr="00677C9A" w:rsidRDefault="00476705" w:rsidP="00566949">
            <w:pPr>
              <w:jc w:val="center"/>
              <w:rPr>
                <w:color w:val="000000" w:themeColor="text1"/>
                <w:sz w:val="18"/>
                <w:szCs w:val="18"/>
              </w:rPr>
            </w:pPr>
          </w:p>
        </w:tc>
      </w:tr>
      <w:tr w:rsidR="00677C9A" w:rsidRPr="00677C9A" w14:paraId="60B63704"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1178830" w14:textId="5AF82807" w:rsidR="00566949" w:rsidRPr="00677C9A" w:rsidRDefault="00566949" w:rsidP="00566949">
            <w:pPr>
              <w:pStyle w:val="Paragrafoelenco"/>
              <w:numPr>
                <w:ilvl w:val="0"/>
                <w:numId w:val="3"/>
              </w:numPr>
              <w:spacing w:after="0" w:line="240" w:lineRule="auto"/>
              <w:jc w:val="both"/>
              <w:rPr>
                <w:color w:val="000000" w:themeColor="text1"/>
                <w:sz w:val="18"/>
                <w:szCs w:val="18"/>
              </w:rPr>
            </w:pPr>
            <w:r w:rsidRPr="00677C9A">
              <w:rPr>
                <w:rFonts w:ascii="Calibri" w:hAnsi="Calibri" w:cs="Calibri"/>
                <w:color w:val="000000" w:themeColor="text1"/>
                <w:sz w:val="18"/>
                <w:szCs w:val="18"/>
              </w:rPr>
              <w:t>Qualora non coincida con il RUP, è stato nominato il Direttore dell’esecuzione del contratto?</w:t>
            </w:r>
          </w:p>
        </w:tc>
        <w:tc>
          <w:tcPr>
            <w:tcW w:w="940" w:type="pct"/>
            <w:tcBorders>
              <w:top w:val="single" w:sz="4" w:space="0" w:color="auto"/>
              <w:left w:val="single" w:sz="4" w:space="0" w:color="auto"/>
              <w:bottom w:val="single" w:sz="4" w:space="0" w:color="auto"/>
              <w:right w:val="single" w:sz="4" w:space="0" w:color="auto"/>
            </w:tcBorders>
            <w:vAlign w:val="center"/>
          </w:tcPr>
          <w:p w14:paraId="4ED04199" w14:textId="77777777" w:rsidR="00566949" w:rsidRPr="00677C9A" w:rsidRDefault="00566949" w:rsidP="00566949">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26717236" w14:textId="3FD421E1" w:rsidR="00566949" w:rsidRPr="00677C9A" w:rsidRDefault="00566949" w:rsidP="00566949">
            <w:pPr>
              <w:spacing w:after="0" w:line="240" w:lineRule="auto"/>
              <w:ind w:left="159"/>
              <w:contextualSpacing/>
              <w:jc w:val="center"/>
              <w:rPr>
                <w:color w:val="000000" w:themeColor="text1"/>
                <w:sz w:val="18"/>
                <w:szCs w:val="18"/>
              </w:rPr>
            </w:pPr>
            <w:r w:rsidRPr="00677C9A">
              <w:rPr>
                <w:rFonts w:ascii="Calibri" w:hAnsi="Calibri" w:cs="Calibri"/>
                <w:color w:val="000000" w:themeColor="text1"/>
                <w:sz w:val="18"/>
                <w:szCs w:val="18"/>
              </w:rPr>
              <w:t>Nomina del direttore dell'esecuzione</w:t>
            </w:r>
          </w:p>
        </w:tc>
        <w:tc>
          <w:tcPr>
            <w:tcW w:w="988" w:type="pct"/>
            <w:tcBorders>
              <w:top w:val="single" w:sz="4" w:space="0" w:color="auto"/>
              <w:left w:val="single" w:sz="4" w:space="0" w:color="auto"/>
              <w:bottom w:val="single" w:sz="4" w:space="0" w:color="auto"/>
              <w:right w:val="single" w:sz="4" w:space="0" w:color="auto"/>
            </w:tcBorders>
            <w:vAlign w:val="center"/>
          </w:tcPr>
          <w:p w14:paraId="69373D1C" w14:textId="77777777" w:rsidR="00566949" w:rsidRPr="00677C9A" w:rsidRDefault="00566949" w:rsidP="00566949">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07303D8E" w14:textId="77777777" w:rsidR="00566949" w:rsidRPr="00677C9A" w:rsidRDefault="00566949" w:rsidP="00566949">
            <w:pPr>
              <w:jc w:val="center"/>
              <w:rPr>
                <w:color w:val="000000" w:themeColor="text1"/>
                <w:sz w:val="18"/>
                <w:szCs w:val="18"/>
              </w:rPr>
            </w:pPr>
          </w:p>
        </w:tc>
      </w:tr>
      <w:tr w:rsidR="00677C9A" w:rsidRPr="00677C9A" w14:paraId="513A3493"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6D42CF92" w14:textId="7FFA6806" w:rsidR="00D277DD" w:rsidRPr="00677C9A" w:rsidRDefault="00D277DD" w:rsidP="00D277DD">
            <w:pPr>
              <w:pStyle w:val="Paragrafoelenco"/>
              <w:numPr>
                <w:ilvl w:val="0"/>
                <w:numId w:val="3"/>
              </w:numPr>
              <w:spacing w:after="0" w:line="240" w:lineRule="auto"/>
              <w:jc w:val="both"/>
              <w:rPr>
                <w:rFonts w:ascii="Calibri" w:hAnsi="Calibri" w:cs="Calibri"/>
                <w:color w:val="000000" w:themeColor="text1"/>
                <w:sz w:val="18"/>
                <w:szCs w:val="18"/>
              </w:rPr>
            </w:pPr>
            <w:r w:rsidRPr="00677C9A">
              <w:rPr>
                <w:color w:val="000000" w:themeColor="text1"/>
                <w:sz w:val="18"/>
                <w:szCs w:val="18"/>
              </w:rPr>
              <w:t>In caso di subappalto, è stata verificata la presenza del/i contratto/i di subappalto e rispettata la relativa procedura di autorizzazione (art. 105 D. Lgs. n. 50/2016)?</w:t>
            </w:r>
          </w:p>
        </w:tc>
        <w:tc>
          <w:tcPr>
            <w:tcW w:w="940" w:type="pct"/>
            <w:tcBorders>
              <w:top w:val="single" w:sz="4" w:space="0" w:color="auto"/>
              <w:left w:val="single" w:sz="4" w:space="0" w:color="auto"/>
              <w:bottom w:val="single" w:sz="4" w:space="0" w:color="auto"/>
              <w:right w:val="single" w:sz="4" w:space="0" w:color="auto"/>
            </w:tcBorders>
            <w:vAlign w:val="center"/>
          </w:tcPr>
          <w:p w14:paraId="37220A20" w14:textId="77777777" w:rsidR="00D277DD" w:rsidRPr="00677C9A" w:rsidRDefault="00D277DD" w:rsidP="00677C9A">
            <w:pPr>
              <w:jc w:val="both"/>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2FEB51A8" w14:textId="71E0AC26" w:rsidR="00D277DD" w:rsidRPr="00677C9A" w:rsidRDefault="00D277DD" w:rsidP="00677C9A">
            <w:pPr>
              <w:spacing w:after="0" w:line="240" w:lineRule="auto"/>
              <w:ind w:left="159"/>
              <w:contextualSpacing/>
              <w:jc w:val="both"/>
              <w:rPr>
                <w:color w:val="000000" w:themeColor="text1"/>
                <w:sz w:val="18"/>
                <w:szCs w:val="18"/>
              </w:rPr>
            </w:pPr>
            <w:r w:rsidRPr="00677C9A">
              <w:rPr>
                <w:color w:val="000000" w:themeColor="text1"/>
                <w:sz w:val="18"/>
                <w:szCs w:val="18"/>
              </w:rPr>
              <w:t>Contratto di subappalto e documentazione a corredo per l'autorizzazione</w:t>
            </w:r>
          </w:p>
        </w:tc>
        <w:tc>
          <w:tcPr>
            <w:tcW w:w="988" w:type="pct"/>
            <w:tcBorders>
              <w:top w:val="single" w:sz="4" w:space="0" w:color="auto"/>
              <w:left w:val="single" w:sz="4" w:space="0" w:color="auto"/>
              <w:bottom w:val="single" w:sz="4" w:space="0" w:color="auto"/>
              <w:right w:val="single" w:sz="4" w:space="0" w:color="auto"/>
            </w:tcBorders>
            <w:vAlign w:val="center"/>
          </w:tcPr>
          <w:p w14:paraId="71A86050" w14:textId="77777777" w:rsidR="00D277DD" w:rsidRPr="00677C9A" w:rsidRDefault="00D277DD" w:rsidP="00677C9A">
            <w:pPr>
              <w:jc w:val="both"/>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6383C570" w14:textId="1A94DC8F" w:rsidR="00D277DD" w:rsidRPr="00677C9A" w:rsidRDefault="00D277DD" w:rsidP="00677C9A">
            <w:pPr>
              <w:jc w:val="both"/>
              <w:rPr>
                <w:color w:val="000000" w:themeColor="text1"/>
                <w:sz w:val="18"/>
                <w:szCs w:val="18"/>
              </w:rPr>
            </w:pPr>
            <w:r w:rsidRPr="00677C9A">
              <w:rPr>
                <w:color w:val="000000" w:themeColor="text1"/>
                <w:sz w:val="18"/>
                <w:szCs w:val="18"/>
              </w:rPr>
              <w:t>NB: Nel periodo che intercorre tra il 19 aprile 2019 ed il 17 giugno 2019, nella vigenza del D.L. n. 32/2019, è stato soppresso il comma 4 lett. a dell'art. 105 del D.</w:t>
            </w:r>
            <w:r w:rsidR="005F583A">
              <w:rPr>
                <w:color w:val="000000" w:themeColor="text1"/>
                <w:sz w:val="18"/>
                <w:szCs w:val="18"/>
              </w:rPr>
              <w:t xml:space="preserve"> </w:t>
            </w:r>
            <w:r w:rsidRPr="00677C9A">
              <w:rPr>
                <w:color w:val="000000" w:themeColor="text1"/>
                <w:sz w:val="18"/>
                <w:szCs w:val="18"/>
              </w:rPr>
              <w:t>Lgs n. 50/2016 permettendo dunque anche agli operatori economici che hanno preso parte alla procedura di gara di essere designati come subappaltatori dall’aggiudicatario. Tale comma è stato poi ripristinato con la legge di conversione n. 55/2019, entrata in vigore il 18 giugno 2019.</w:t>
            </w:r>
          </w:p>
        </w:tc>
      </w:tr>
      <w:tr w:rsidR="00677C9A" w:rsidRPr="00677C9A" w14:paraId="4FC7DEA2"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7A9D3C5F" w14:textId="0C4146E6"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lastRenderedPageBreak/>
              <w:t xml:space="preserve">L’appaltatore ha consegnato gli stati d’avanzamento lavori (SAL) e la relativa documentazione probatoria? </w:t>
            </w:r>
          </w:p>
        </w:tc>
        <w:tc>
          <w:tcPr>
            <w:tcW w:w="940" w:type="pct"/>
            <w:tcBorders>
              <w:top w:val="single" w:sz="4" w:space="0" w:color="auto"/>
              <w:left w:val="single" w:sz="4" w:space="0" w:color="auto"/>
              <w:bottom w:val="single" w:sz="4" w:space="0" w:color="auto"/>
              <w:right w:val="single" w:sz="4" w:space="0" w:color="auto"/>
            </w:tcBorders>
            <w:vAlign w:val="center"/>
          </w:tcPr>
          <w:p w14:paraId="7D21F6BA"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1B034545" w14:textId="3B4E3915"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SAL/Certificati di pagamento/Altro</w:t>
            </w:r>
          </w:p>
        </w:tc>
        <w:tc>
          <w:tcPr>
            <w:tcW w:w="988" w:type="pct"/>
            <w:tcBorders>
              <w:top w:val="single" w:sz="4" w:space="0" w:color="auto"/>
              <w:left w:val="single" w:sz="4" w:space="0" w:color="auto"/>
              <w:bottom w:val="single" w:sz="4" w:space="0" w:color="auto"/>
              <w:right w:val="single" w:sz="4" w:space="0" w:color="auto"/>
            </w:tcBorders>
            <w:vAlign w:val="center"/>
          </w:tcPr>
          <w:p w14:paraId="678519BE"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8397845" w14:textId="77777777" w:rsidR="00EF3843" w:rsidRPr="00677C9A" w:rsidRDefault="00EF3843" w:rsidP="00EF3843">
            <w:pPr>
              <w:jc w:val="center"/>
              <w:rPr>
                <w:color w:val="000000" w:themeColor="text1"/>
                <w:sz w:val="18"/>
                <w:szCs w:val="18"/>
              </w:rPr>
            </w:pPr>
          </w:p>
        </w:tc>
      </w:tr>
      <w:tr w:rsidR="00677C9A" w:rsidRPr="00677C9A" w14:paraId="0F4741B7"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714E06ED" w14:textId="3F499117"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Sono stati emessi i certificati di pagamento relativi agli stati di avanzamento?</w:t>
            </w:r>
          </w:p>
        </w:tc>
        <w:tc>
          <w:tcPr>
            <w:tcW w:w="940" w:type="pct"/>
            <w:tcBorders>
              <w:top w:val="single" w:sz="4" w:space="0" w:color="auto"/>
              <w:left w:val="single" w:sz="4" w:space="0" w:color="auto"/>
              <w:bottom w:val="single" w:sz="4" w:space="0" w:color="auto"/>
              <w:right w:val="single" w:sz="4" w:space="0" w:color="auto"/>
            </w:tcBorders>
            <w:vAlign w:val="center"/>
          </w:tcPr>
          <w:p w14:paraId="596C96E0"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5E4F50E" w14:textId="42F0ABC7"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SAL/Certificati di pagamento/Altro</w:t>
            </w:r>
          </w:p>
        </w:tc>
        <w:tc>
          <w:tcPr>
            <w:tcW w:w="988" w:type="pct"/>
            <w:tcBorders>
              <w:top w:val="single" w:sz="4" w:space="0" w:color="auto"/>
              <w:left w:val="single" w:sz="4" w:space="0" w:color="auto"/>
              <w:bottom w:val="single" w:sz="4" w:space="0" w:color="auto"/>
              <w:right w:val="single" w:sz="4" w:space="0" w:color="auto"/>
            </w:tcBorders>
            <w:vAlign w:val="center"/>
          </w:tcPr>
          <w:p w14:paraId="2B99E038"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493B9EC8" w14:textId="77777777" w:rsidR="00EF3843" w:rsidRPr="00677C9A" w:rsidRDefault="00EF3843" w:rsidP="00EF3843">
            <w:pPr>
              <w:jc w:val="center"/>
              <w:rPr>
                <w:color w:val="000000" w:themeColor="text1"/>
                <w:sz w:val="18"/>
                <w:szCs w:val="18"/>
              </w:rPr>
            </w:pPr>
          </w:p>
        </w:tc>
      </w:tr>
      <w:tr w:rsidR="00677C9A" w:rsidRPr="00677C9A" w14:paraId="3FA7B0C4"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70546384" w14:textId="1CA2549D"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 xml:space="preserve">Si è reso necessario disporre la sospensione del contratto, per le motivazioni previste all’art. 107 </w:t>
            </w:r>
            <w:r w:rsidR="00945508" w:rsidRPr="00677C9A">
              <w:rPr>
                <w:color w:val="000000" w:themeColor="text1"/>
                <w:sz w:val="18"/>
                <w:szCs w:val="18"/>
              </w:rPr>
              <w:t>D.</w:t>
            </w:r>
            <w:r w:rsidR="005F583A">
              <w:rPr>
                <w:color w:val="000000" w:themeColor="text1"/>
                <w:sz w:val="18"/>
                <w:szCs w:val="18"/>
              </w:rPr>
              <w:t xml:space="preserve"> </w:t>
            </w:r>
            <w:r w:rsidR="00945508" w:rsidRPr="00677C9A">
              <w:rPr>
                <w:color w:val="000000" w:themeColor="text1"/>
                <w:sz w:val="18"/>
                <w:szCs w:val="18"/>
              </w:rPr>
              <w:t xml:space="preserve">Lgs. n. </w:t>
            </w:r>
            <w:r w:rsidRPr="00677C9A">
              <w:rPr>
                <w:rFonts w:ascii="Calibri" w:hAnsi="Calibri" w:cs="Calibri"/>
                <w:color w:val="000000" w:themeColor="text1"/>
                <w:sz w:val="18"/>
                <w:szCs w:val="18"/>
              </w:rPr>
              <w:t xml:space="preserve">50/2016? </w:t>
            </w:r>
          </w:p>
        </w:tc>
        <w:tc>
          <w:tcPr>
            <w:tcW w:w="940" w:type="pct"/>
            <w:tcBorders>
              <w:top w:val="single" w:sz="4" w:space="0" w:color="auto"/>
              <w:left w:val="single" w:sz="4" w:space="0" w:color="auto"/>
              <w:bottom w:val="single" w:sz="4" w:space="0" w:color="auto"/>
              <w:right w:val="single" w:sz="4" w:space="0" w:color="auto"/>
            </w:tcBorders>
            <w:vAlign w:val="center"/>
          </w:tcPr>
          <w:p w14:paraId="707AB2CA"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2E29E8B1" w14:textId="25FAC045"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Verbale di sospensione e di ripresa</w:t>
            </w:r>
          </w:p>
        </w:tc>
        <w:tc>
          <w:tcPr>
            <w:tcW w:w="988" w:type="pct"/>
            <w:tcBorders>
              <w:top w:val="single" w:sz="4" w:space="0" w:color="auto"/>
              <w:left w:val="single" w:sz="4" w:space="0" w:color="auto"/>
              <w:bottom w:val="single" w:sz="4" w:space="0" w:color="auto"/>
              <w:right w:val="single" w:sz="4" w:space="0" w:color="auto"/>
            </w:tcBorders>
            <w:vAlign w:val="center"/>
          </w:tcPr>
          <w:p w14:paraId="18D0AB24"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8423994" w14:textId="77777777" w:rsidR="00EF3843" w:rsidRPr="00677C9A" w:rsidRDefault="00EF3843" w:rsidP="00EF3843">
            <w:pPr>
              <w:jc w:val="center"/>
              <w:rPr>
                <w:color w:val="000000" w:themeColor="text1"/>
                <w:sz w:val="18"/>
                <w:szCs w:val="18"/>
              </w:rPr>
            </w:pPr>
          </w:p>
        </w:tc>
      </w:tr>
      <w:tr w:rsidR="00677C9A" w:rsidRPr="00677C9A" w14:paraId="5A3628F7"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3D5F0E79" w14:textId="0868C3C0"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 xml:space="preserve">Se sì, sono presenti il verbale di sospensione attività e il verbale di ripresa delle attività? </w:t>
            </w:r>
          </w:p>
        </w:tc>
        <w:tc>
          <w:tcPr>
            <w:tcW w:w="940" w:type="pct"/>
            <w:tcBorders>
              <w:top w:val="single" w:sz="4" w:space="0" w:color="auto"/>
              <w:left w:val="single" w:sz="4" w:space="0" w:color="auto"/>
              <w:bottom w:val="single" w:sz="4" w:space="0" w:color="auto"/>
              <w:right w:val="single" w:sz="4" w:space="0" w:color="auto"/>
            </w:tcBorders>
            <w:vAlign w:val="center"/>
          </w:tcPr>
          <w:p w14:paraId="02BB04B0"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5BAF8769" w14:textId="1FAEDBC7"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Verbale di ripresa</w:t>
            </w:r>
          </w:p>
        </w:tc>
        <w:tc>
          <w:tcPr>
            <w:tcW w:w="988" w:type="pct"/>
            <w:tcBorders>
              <w:top w:val="single" w:sz="4" w:space="0" w:color="auto"/>
              <w:left w:val="single" w:sz="4" w:space="0" w:color="auto"/>
              <w:bottom w:val="single" w:sz="4" w:space="0" w:color="auto"/>
              <w:right w:val="single" w:sz="4" w:space="0" w:color="auto"/>
            </w:tcBorders>
            <w:vAlign w:val="center"/>
          </w:tcPr>
          <w:p w14:paraId="77EABF2E"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03B5381B" w14:textId="77777777" w:rsidR="00EF3843" w:rsidRPr="00677C9A" w:rsidRDefault="00EF3843" w:rsidP="00EF3843">
            <w:pPr>
              <w:jc w:val="center"/>
              <w:rPr>
                <w:color w:val="000000" w:themeColor="text1"/>
                <w:sz w:val="18"/>
                <w:szCs w:val="18"/>
              </w:rPr>
            </w:pPr>
          </w:p>
        </w:tc>
      </w:tr>
      <w:tr w:rsidR="00677C9A" w:rsidRPr="00677C9A" w14:paraId="2C1EB3E3"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4D5E2DE7" w14:textId="62BD8BA0"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 xml:space="preserve">Se sì, qualora la sospensione abbia superato il quarto del tempo contrattuale complessivo il responsabile del procedimento ha avvisato l’Autorità competente (ANAC) ai sensi dell’art. 107 co. 4 del </w:t>
            </w:r>
            <w:r w:rsidR="00945508" w:rsidRPr="00677C9A">
              <w:rPr>
                <w:color w:val="000000" w:themeColor="text1"/>
                <w:sz w:val="18"/>
                <w:szCs w:val="18"/>
              </w:rPr>
              <w:t>D.</w:t>
            </w:r>
            <w:r w:rsidR="005F583A">
              <w:rPr>
                <w:color w:val="000000" w:themeColor="text1"/>
                <w:sz w:val="18"/>
                <w:szCs w:val="18"/>
              </w:rPr>
              <w:t xml:space="preserve"> </w:t>
            </w:r>
            <w:r w:rsidR="00945508" w:rsidRPr="00677C9A">
              <w:rPr>
                <w:color w:val="000000" w:themeColor="text1"/>
                <w:sz w:val="18"/>
                <w:szCs w:val="18"/>
              </w:rPr>
              <w:t xml:space="preserve">Lgs. n. </w:t>
            </w:r>
            <w:r w:rsidRPr="00677C9A">
              <w:rPr>
                <w:rFonts w:ascii="Calibri" w:hAnsi="Calibri" w:cs="Calibri"/>
                <w:color w:val="000000" w:themeColor="text1"/>
                <w:sz w:val="18"/>
                <w:szCs w:val="18"/>
              </w:rPr>
              <w:t xml:space="preserve">50/2016? </w:t>
            </w:r>
          </w:p>
        </w:tc>
        <w:tc>
          <w:tcPr>
            <w:tcW w:w="940" w:type="pct"/>
            <w:tcBorders>
              <w:top w:val="single" w:sz="4" w:space="0" w:color="auto"/>
              <w:left w:val="single" w:sz="4" w:space="0" w:color="auto"/>
              <w:bottom w:val="single" w:sz="4" w:space="0" w:color="auto"/>
              <w:right w:val="single" w:sz="4" w:space="0" w:color="auto"/>
            </w:tcBorders>
            <w:vAlign w:val="center"/>
          </w:tcPr>
          <w:p w14:paraId="3113E776"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63A36CF6" w14:textId="12322A6D"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Comunicazione ANAC</w:t>
            </w:r>
          </w:p>
        </w:tc>
        <w:tc>
          <w:tcPr>
            <w:tcW w:w="988" w:type="pct"/>
            <w:tcBorders>
              <w:top w:val="single" w:sz="4" w:space="0" w:color="auto"/>
              <w:left w:val="single" w:sz="4" w:space="0" w:color="auto"/>
              <w:bottom w:val="single" w:sz="4" w:space="0" w:color="auto"/>
              <w:right w:val="single" w:sz="4" w:space="0" w:color="auto"/>
            </w:tcBorders>
            <w:vAlign w:val="center"/>
          </w:tcPr>
          <w:p w14:paraId="0F980411"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55E0CCD4" w14:textId="77777777" w:rsidR="00EF3843" w:rsidRPr="00677C9A" w:rsidRDefault="00EF3843" w:rsidP="00EF3843">
            <w:pPr>
              <w:jc w:val="center"/>
              <w:rPr>
                <w:color w:val="000000" w:themeColor="text1"/>
                <w:sz w:val="18"/>
                <w:szCs w:val="18"/>
              </w:rPr>
            </w:pPr>
          </w:p>
        </w:tc>
      </w:tr>
      <w:tr w:rsidR="00677C9A" w:rsidRPr="00677C9A" w14:paraId="47D7A0ED" w14:textId="77777777" w:rsidTr="00677C9A">
        <w:trPr>
          <w:trHeight w:val="50"/>
          <w:jc w:val="center"/>
        </w:trPr>
        <w:tc>
          <w:tcPr>
            <w:tcW w:w="1202" w:type="pct"/>
            <w:tcBorders>
              <w:top w:val="single" w:sz="4" w:space="0" w:color="auto"/>
              <w:left w:val="single" w:sz="4" w:space="0" w:color="auto"/>
              <w:bottom w:val="single" w:sz="4" w:space="0" w:color="auto"/>
              <w:right w:val="single" w:sz="4" w:space="0" w:color="auto"/>
            </w:tcBorders>
            <w:vAlign w:val="center"/>
          </w:tcPr>
          <w:p w14:paraId="6B8361A2" w14:textId="14DE6B98"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 xml:space="preserve">La prestazione/la fornitura si è conclusa nei tempi previsti da contratto? </w:t>
            </w:r>
          </w:p>
        </w:tc>
        <w:tc>
          <w:tcPr>
            <w:tcW w:w="940" w:type="pct"/>
            <w:tcBorders>
              <w:top w:val="single" w:sz="4" w:space="0" w:color="auto"/>
              <w:left w:val="single" w:sz="4" w:space="0" w:color="auto"/>
              <w:bottom w:val="single" w:sz="4" w:space="0" w:color="auto"/>
              <w:right w:val="single" w:sz="4" w:space="0" w:color="auto"/>
            </w:tcBorders>
            <w:vAlign w:val="center"/>
          </w:tcPr>
          <w:p w14:paraId="2A4563B0"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30E16B4" w14:textId="012D62C2"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Verbale di completamento delle attività/SAL</w:t>
            </w:r>
          </w:p>
        </w:tc>
        <w:tc>
          <w:tcPr>
            <w:tcW w:w="988" w:type="pct"/>
            <w:tcBorders>
              <w:top w:val="single" w:sz="4" w:space="0" w:color="auto"/>
              <w:left w:val="single" w:sz="4" w:space="0" w:color="auto"/>
              <w:bottom w:val="single" w:sz="4" w:space="0" w:color="auto"/>
              <w:right w:val="single" w:sz="4" w:space="0" w:color="auto"/>
            </w:tcBorders>
            <w:vAlign w:val="center"/>
          </w:tcPr>
          <w:p w14:paraId="0E89C0F9"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55BCD22B" w14:textId="77777777" w:rsidR="00EF3843" w:rsidRPr="00677C9A" w:rsidRDefault="00EF3843" w:rsidP="00EF3843">
            <w:pPr>
              <w:jc w:val="center"/>
              <w:rPr>
                <w:color w:val="000000" w:themeColor="text1"/>
                <w:sz w:val="18"/>
                <w:szCs w:val="18"/>
              </w:rPr>
            </w:pPr>
          </w:p>
        </w:tc>
      </w:tr>
      <w:tr w:rsidR="00677C9A" w:rsidRPr="00677C9A" w14:paraId="7B4BCF6E" w14:textId="77777777" w:rsidTr="000C4776">
        <w:trPr>
          <w:trHeight w:val="399"/>
          <w:jc w:val="center"/>
        </w:trPr>
        <w:tc>
          <w:tcPr>
            <w:tcW w:w="1202" w:type="pct"/>
            <w:tcBorders>
              <w:top w:val="single" w:sz="4" w:space="0" w:color="auto"/>
              <w:left w:val="single" w:sz="4" w:space="0" w:color="auto"/>
              <w:bottom w:val="single" w:sz="4" w:space="0" w:color="auto"/>
              <w:right w:val="single" w:sz="4" w:space="0" w:color="auto"/>
            </w:tcBorders>
            <w:vAlign w:val="center"/>
          </w:tcPr>
          <w:p w14:paraId="3B80FDA2" w14:textId="33D273C5"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È stata concessa una proroga?</w:t>
            </w:r>
          </w:p>
        </w:tc>
        <w:tc>
          <w:tcPr>
            <w:tcW w:w="940" w:type="pct"/>
            <w:tcBorders>
              <w:top w:val="single" w:sz="4" w:space="0" w:color="auto"/>
              <w:left w:val="single" w:sz="4" w:space="0" w:color="auto"/>
              <w:bottom w:val="single" w:sz="4" w:space="0" w:color="auto"/>
              <w:right w:val="single" w:sz="4" w:space="0" w:color="auto"/>
            </w:tcBorders>
            <w:vAlign w:val="center"/>
          </w:tcPr>
          <w:p w14:paraId="5E8EF0F6"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4FDFF21" w14:textId="77777777" w:rsidR="000C4776"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Contratto/</w:t>
            </w:r>
          </w:p>
          <w:p w14:paraId="2CBF07A7" w14:textId="246154C6"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comunicazioni</w:t>
            </w:r>
          </w:p>
        </w:tc>
        <w:tc>
          <w:tcPr>
            <w:tcW w:w="988" w:type="pct"/>
            <w:tcBorders>
              <w:top w:val="single" w:sz="4" w:space="0" w:color="auto"/>
              <w:left w:val="single" w:sz="4" w:space="0" w:color="auto"/>
              <w:bottom w:val="single" w:sz="4" w:space="0" w:color="auto"/>
              <w:right w:val="single" w:sz="4" w:space="0" w:color="auto"/>
            </w:tcBorders>
            <w:vAlign w:val="center"/>
          </w:tcPr>
          <w:p w14:paraId="379555EE"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770E5124" w14:textId="77777777" w:rsidR="00EF3843" w:rsidRPr="00677C9A" w:rsidRDefault="00EF3843" w:rsidP="00EF3843">
            <w:pPr>
              <w:jc w:val="center"/>
              <w:rPr>
                <w:color w:val="000000" w:themeColor="text1"/>
                <w:sz w:val="18"/>
                <w:szCs w:val="18"/>
              </w:rPr>
            </w:pPr>
          </w:p>
        </w:tc>
      </w:tr>
      <w:tr w:rsidR="00677C9A" w:rsidRPr="00677C9A" w14:paraId="345BBBEC"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1B4AB6F8" w14:textId="10B3F4A8"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lastRenderedPageBreak/>
              <w:t xml:space="preserve">È presente il certificato di verifica di conformità (art. 102 co. 8 del </w:t>
            </w:r>
            <w:r w:rsidR="00945508" w:rsidRPr="00677C9A">
              <w:rPr>
                <w:color w:val="000000" w:themeColor="text1"/>
                <w:sz w:val="18"/>
                <w:szCs w:val="18"/>
              </w:rPr>
              <w:t>D.</w:t>
            </w:r>
            <w:r w:rsidR="005F583A">
              <w:rPr>
                <w:color w:val="000000" w:themeColor="text1"/>
                <w:sz w:val="18"/>
                <w:szCs w:val="18"/>
              </w:rPr>
              <w:t xml:space="preserve"> </w:t>
            </w:r>
            <w:r w:rsidR="00945508" w:rsidRPr="00677C9A">
              <w:rPr>
                <w:color w:val="000000" w:themeColor="text1"/>
                <w:sz w:val="18"/>
                <w:szCs w:val="18"/>
              </w:rPr>
              <w:t xml:space="preserve">Lgs. n. </w:t>
            </w:r>
            <w:r w:rsidRPr="00677C9A">
              <w:rPr>
                <w:rFonts w:ascii="Calibri" w:hAnsi="Calibri" w:cs="Calibri"/>
                <w:color w:val="000000" w:themeColor="text1"/>
                <w:sz w:val="18"/>
                <w:szCs w:val="18"/>
              </w:rPr>
              <w:t>50/2016) o, in alternativa, il certificato di regolare esecuzione rilasciato dal RUP?</w:t>
            </w:r>
          </w:p>
        </w:tc>
        <w:tc>
          <w:tcPr>
            <w:tcW w:w="940" w:type="pct"/>
            <w:tcBorders>
              <w:top w:val="single" w:sz="4" w:space="0" w:color="auto"/>
              <w:left w:val="single" w:sz="4" w:space="0" w:color="auto"/>
              <w:bottom w:val="single" w:sz="4" w:space="0" w:color="auto"/>
              <w:right w:val="single" w:sz="4" w:space="0" w:color="auto"/>
            </w:tcBorders>
            <w:vAlign w:val="center"/>
          </w:tcPr>
          <w:p w14:paraId="1C59F820"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4290A7A9" w14:textId="37C8EEA0"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Certificato di verifica di conformità</w:t>
            </w:r>
          </w:p>
        </w:tc>
        <w:tc>
          <w:tcPr>
            <w:tcW w:w="988" w:type="pct"/>
            <w:tcBorders>
              <w:top w:val="single" w:sz="4" w:space="0" w:color="auto"/>
              <w:left w:val="single" w:sz="4" w:space="0" w:color="auto"/>
              <w:bottom w:val="single" w:sz="4" w:space="0" w:color="auto"/>
              <w:right w:val="single" w:sz="4" w:space="0" w:color="auto"/>
            </w:tcBorders>
            <w:vAlign w:val="center"/>
          </w:tcPr>
          <w:p w14:paraId="427CD589"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4A18CC20" w14:textId="77777777" w:rsidR="00EF3843" w:rsidRPr="00677C9A" w:rsidRDefault="00EF3843" w:rsidP="00EF3843">
            <w:pPr>
              <w:jc w:val="center"/>
              <w:rPr>
                <w:color w:val="000000" w:themeColor="text1"/>
                <w:sz w:val="18"/>
                <w:szCs w:val="18"/>
              </w:rPr>
            </w:pPr>
          </w:p>
        </w:tc>
      </w:tr>
      <w:tr w:rsidR="00677C9A" w:rsidRPr="00677C9A" w14:paraId="01077CF6" w14:textId="77777777" w:rsidTr="00677C9A">
        <w:trPr>
          <w:trHeight w:val="849"/>
          <w:jc w:val="center"/>
        </w:trPr>
        <w:tc>
          <w:tcPr>
            <w:tcW w:w="1202" w:type="pct"/>
            <w:tcBorders>
              <w:top w:val="single" w:sz="4" w:space="0" w:color="auto"/>
              <w:left w:val="single" w:sz="4" w:space="0" w:color="auto"/>
              <w:bottom w:val="single" w:sz="4" w:space="0" w:color="auto"/>
              <w:right w:val="single" w:sz="4" w:space="0" w:color="auto"/>
            </w:tcBorders>
            <w:vAlign w:val="center"/>
          </w:tcPr>
          <w:p w14:paraId="501A8298" w14:textId="5F316E9A" w:rsidR="00EF3843" w:rsidRPr="00677C9A" w:rsidRDefault="00EF3843" w:rsidP="00EF3843">
            <w:pPr>
              <w:pStyle w:val="Paragrafoelenco"/>
              <w:numPr>
                <w:ilvl w:val="0"/>
                <w:numId w:val="3"/>
              </w:numPr>
              <w:spacing w:after="0" w:line="240" w:lineRule="auto"/>
              <w:jc w:val="both"/>
              <w:rPr>
                <w:rFonts w:ascii="Calibri" w:hAnsi="Calibri" w:cs="Calibri"/>
                <w:color w:val="000000" w:themeColor="text1"/>
                <w:sz w:val="18"/>
                <w:szCs w:val="18"/>
              </w:rPr>
            </w:pPr>
            <w:r w:rsidRPr="00677C9A">
              <w:rPr>
                <w:rFonts w:ascii="Calibri" w:hAnsi="Calibri" w:cs="Calibri"/>
                <w:color w:val="000000" w:themeColor="text1"/>
                <w:sz w:val="18"/>
                <w:szCs w:val="18"/>
              </w:rPr>
              <w:t>È stato effettuato lo svincolo della cauzione contrattuale secondo le modalità di cui all'art. 103, comma 5</w:t>
            </w:r>
            <w:r w:rsidR="00945508" w:rsidRPr="00677C9A">
              <w:rPr>
                <w:rFonts w:ascii="Calibri" w:hAnsi="Calibri" w:cs="Calibri"/>
                <w:color w:val="000000" w:themeColor="text1"/>
                <w:sz w:val="18"/>
                <w:szCs w:val="18"/>
              </w:rPr>
              <w:t xml:space="preserve"> del D.</w:t>
            </w:r>
            <w:r w:rsidR="000C4776">
              <w:rPr>
                <w:rFonts w:ascii="Calibri" w:hAnsi="Calibri" w:cs="Calibri"/>
                <w:color w:val="000000" w:themeColor="text1"/>
                <w:sz w:val="18"/>
                <w:szCs w:val="18"/>
              </w:rPr>
              <w:t xml:space="preserve"> </w:t>
            </w:r>
            <w:r w:rsidR="00945508" w:rsidRPr="00677C9A">
              <w:rPr>
                <w:rFonts w:ascii="Calibri" w:hAnsi="Calibri" w:cs="Calibri"/>
                <w:color w:val="000000" w:themeColor="text1"/>
                <w:sz w:val="18"/>
                <w:szCs w:val="18"/>
              </w:rPr>
              <w:t>Lgs. n. 50/201</w:t>
            </w:r>
            <w:r w:rsidRPr="00677C9A">
              <w:rPr>
                <w:rFonts w:ascii="Calibri" w:hAnsi="Calibri" w:cs="Calibri"/>
                <w:color w:val="000000" w:themeColor="text1"/>
                <w:sz w:val="18"/>
                <w:szCs w:val="18"/>
              </w:rPr>
              <w:t>?</w:t>
            </w:r>
          </w:p>
        </w:tc>
        <w:tc>
          <w:tcPr>
            <w:tcW w:w="940" w:type="pct"/>
            <w:tcBorders>
              <w:top w:val="single" w:sz="4" w:space="0" w:color="auto"/>
              <w:left w:val="single" w:sz="4" w:space="0" w:color="auto"/>
              <w:bottom w:val="single" w:sz="4" w:space="0" w:color="auto"/>
              <w:right w:val="single" w:sz="4" w:space="0" w:color="auto"/>
            </w:tcBorders>
            <w:vAlign w:val="center"/>
          </w:tcPr>
          <w:p w14:paraId="2410EA7F" w14:textId="77777777" w:rsidR="00EF3843" w:rsidRPr="00677C9A" w:rsidRDefault="00EF3843" w:rsidP="00EF3843">
            <w:pPr>
              <w:jc w:val="center"/>
              <w:rPr>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14:paraId="3800C57B" w14:textId="32774ACA" w:rsidR="00EF3843" w:rsidRPr="00677C9A" w:rsidRDefault="00EF3843" w:rsidP="00EF3843">
            <w:pPr>
              <w:spacing w:after="0" w:line="240" w:lineRule="auto"/>
              <w:ind w:left="159"/>
              <w:contextualSpacing/>
              <w:jc w:val="center"/>
              <w:rPr>
                <w:rFonts w:ascii="Calibri" w:hAnsi="Calibri" w:cs="Calibri"/>
                <w:color w:val="000000" w:themeColor="text1"/>
                <w:sz w:val="18"/>
                <w:szCs w:val="18"/>
              </w:rPr>
            </w:pPr>
            <w:r w:rsidRPr="00677C9A">
              <w:rPr>
                <w:rFonts w:ascii="Calibri" w:hAnsi="Calibri" w:cs="Calibri"/>
                <w:color w:val="000000" w:themeColor="text1"/>
                <w:sz w:val="18"/>
                <w:szCs w:val="18"/>
              </w:rPr>
              <w:t>Provvedimento di svincolo</w:t>
            </w:r>
          </w:p>
        </w:tc>
        <w:tc>
          <w:tcPr>
            <w:tcW w:w="988" w:type="pct"/>
            <w:tcBorders>
              <w:top w:val="single" w:sz="4" w:space="0" w:color="auto"/>
              <w:left w:val="single" w:sz="4" w:space="0" w:color="auto"/>
              <w:bottom w:val="single" w:sz="4" w:space="0" w:color="auto"/>
              <w:right w:val="single" w:sz="4" w:space="0" w:color="auto"/>
            </w:tcBorders>
            <w:vAlign w:val="center"/>
          </w:tcPr>
          <w:p w14:paraId="10A4D422" w14:textId="77777777" w:rsidR="00EF3843" w:rsidRPr="00677C9A" w:rsidRDefault="00EF3843" w:rsidP="00EF3843">
            <w:pPr>
              <w:jc w:val="center"/>
              <w:rPr>
                <w:color w:val="000000" w:themeColor="text1"/>
                <w:sz w:val="18"/>
                <w:szCs w:val="18"/>
              </w:rPr>
            </w:pPr>
          </w:p>
        </w:tc>
        <w:tc>
          <w:tcPr>
            <w:tcW w:w="1244" w:type="pct"/>
            <w:tcBorders>
              <w:top w:val="single" w:sz="4" w:space="0" w:color="auto"/>
              <w:left w:val="single" w:sz="4" w:space="0" w:color="auto"/>
              <w:bottom w:val="single" w:sz="4" w:space="0" w:color="auto"/>
              <w:right w:val="single" w:sz="4" w:space="0" w:color="auto"/>
            </w:tcBorders>
            <w:vAlign w:val="center"/>
          </w:tcPr>
          <w:p w14:paraId="1E6AC4AA" w14:textId="77777777" w:rsidR="00EF3843" w:rsidRPr="00677C9A" w:rsidRDefault="00EF3843" w:rsidP="00EF3843">
            <w:pPr>
              <w:jc w:val="center"/>
              <w:rPr>
                <w:color w:val="000000" w:themeColor="text1"/>
                <w:sz w:val="18"/>
                <w:szCs w:val="18"/>
              </w:rPr>
            </w:pPr>
          </w:p>
        </w:tc>
      </w:tr>
    </w:tbl>
    <w:tbl>
      <w:tblPr>
        <w:tblStyle w:val="TableGrid1"/>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3"/>
        <w:gridCol w:w="2768"/>
        <w:gridCol w:w="6799"/>
      </w:tblGrid>
      <w:tr w:rsidR="00834A52" w:rsidRPr="005B6839" w14:paraId="68B3D5AA" w14:textId="77777777" w:rsidTr="00834A52">
        <w:tc>
          <w:tcPr>
            <w:tcW w:w="13750" w:type="dxa"/>
            <w:gridSpan w:val="3"/>
            <w:shd w:val="clear" w:color="auto" w:fill="auto"/>
          </w:tcPr>
          <w:p w14:paraId="66BDF13D" w14:textId="77777777" w:rsidR="00834A52" w:rsidRPr="00510FFB" w:rsidRDefault="00834A52" w:rsidP="00834A52">
            <w:pPr>
              <w:spacing w:before="280"/>
              <w:jc w:val="both"/>
            </w:pPr>
            <w:r w:rsidRPr="00510FFB">
              <w:t>In relazione a quanto sopra, il sottoscritto Responsabile Unico del Procedimento, _____________________________ , consapevole delle sanzioni penali richiamate dall’articolo 76 del D.P.R. n. 445/2000 in caso di dichiarazioni mendaci e della decadenza dei benefici eventualmente conseguenti al provvedimento emanato sulla base di dichiarazione non veritiere, di cui all’articolo 75 del richiamato del D.P.R. n. 445/2000, ai sensi e per gli effetti dell’articolo 46 del citato D.P.R. n. 445/2000, sotto la propria responsabilità, dichiara che le procedure di appalto relative al progetto citato in intestazione sono state attuate nel rispetto della normativa europea e nazionale in materia di contratti pubblici e di fondi europei.</w:t>
            </w:r>
          </w:p>
          <w:p w14:paraId="7A429DFC" w14:textId="3328C1D5" w:rsidR="00834A52" w:rsidRPr="00834A52" w:rsidRDefault="00834A52" w:rsidP="00834A52">
            <w:pPr>
              <w:jc w:val="both"/>
              <w:rPr>
                <w:rFonts w:cstheme="minorHAnsi"/>
                <w:i/>
                <w:sz w:val="20"/>
                <w:szCs w:val="20"/>
              </w:rPr>
            </w:pPr>
          </w:p>
        </w:tc>
      </w:tr>
      <w:tr w:rsidR="00834A52" w:rsidRPr="005B6839" w14:paraId="717A7652" w14:textId="77777777" w:rsidTr="00834A52">
        <w:tc>
          <w:tcPr>
            <w:tcW w:w="4183" w:type="dxa"/>
            <w:shd w:val="clear" w:color="auto" w:fill="auto"/>
          </w:tcPr>
          <w:p w14:paraId="45786D5B" w14:textId="68C93ED8" w:rsidR="00834A52" w:rsidRPr="005B6839" w:rsidRDefault="00834A52" w:rsidP="002C5E51">
            <w:pPr>
              <w:spacing w:before="120"/>
              <w:jc w:val="center"/>
              <w:rPr>
                <w:rFonts w:cstheme="minorHAnsi"/>
                <w:i/>
              </w:rPr>
            </w:pPr>
            <w:r w:rsidRPr="005B6839">
              <w:rPr>
                <w:rFonts w:cstheme="minorHAnsi"/>
                <w:i/>
              </w:rPr>
              <w:t>Data Verifica:</w:t>
            </w:r>
          </w:p>
        </w:tc>
        <w:tc>
          <w:tcPr>
            <w:tcW w:w="2768" w:type="dxa"/>
            <w:shd w:val="clear" w:color="auto" w:fill="auto"/>
          </w:tcPr>
          <w:p w14:paraId="38081E37" w14:textId="77777777" w:rsidR="00834A52" w:rsidRPr="005B6839" w:rsidRDefault="00834A52" w:rsidP="00834A52">
            <w:pPr>
              <w:jc w:val="center"/>
              <w:rPr>
                <w:rFonts w:cstheme="minorHAnsi"/>
                <w:i/>
              </w:rPr>
            </w:pPr>
          </w:p>
        </w:tc>
        <w:tc>
          <w:tcPr>
            <w:tcW w:w="6799" w:type="dxa"/>
            <w:shd w:val="clear" w:color="auto" w:fill="auto"/>
          </w:tcPr>
          <w:p w14:paraId="0B7CE3C7" w14:textId="77777777" w:rsidR="00834A52" w:rsidRPr="005B6839" w:rsidRDefault="00834A52" w:rsidP="002C5E51">
            <w:pPr>
              <w:spacing w:before="120"/>
              <w:jc w:val="center"/>
              <w:rPr>
                <w:rFonts w:cstheme="minorHAnsi"/>
                <w:i/>
              </w:rPr>
            </w:pPr>
            <w:r w:rsidRPr="005B6839">
              <w:rPr>
                <w:rFonts w:cstheme="minorHAnsi"/>
                <w:i/>
              </w:rPr>
              <w:t xml:space="preserve">Firma del </w:t>
            </w:r>
            <w:r>
              <w:rPr>
                <w:rFonts w:cstheme="minorHAnsi"/>
                <w:i/>
              </w:rPr>
              <w:t>RUP</w:t>
            </w:r>
          </w:p>
          <w:p w14:paraId="2A7BFBDF" w14:textId="513AEDB5" w:rsidR="00834A52" w:rsidRPr="005B6839" w:rsidRDefault="00834A52" w:rsidP="00834A52">
            <w:pPr>
              <w:jc w:val="center"/>
              <w:rPr>
                <w:rFonts w:cstheme="minorHAnsi"/>
                <w:i/>
              </w:rPr>
            </w:pPr>
            <w:r w:rsidRPr="005B6839">
              <w:rPr>
                <w:rFonts w:cstheme="minorHAnsi"/>
                <w:i/>
              </w:rPr>
              <w:t>(per esteso leggibile)</w:t>
            </w:r>
          </w:p>
        </w:tc>
      </w:tr>
      <w:tr w:rsidR="00834A52" w:rsidRPr="005B6839" w14:paraId="05DC74C5" w14:textId="77777777" w:rsidTr="00834A52">
        <w:trPr>
          <w:trHeight w:val="502"/>
        </w:trPr>
        <w:tc>
          <w:tcPr>
            <w:tcW w:w="4183" w:type="dxa"/>
            <w:shd w:val="clear" w:color="auto" w:fill="auto"/>
            <w:vAlign w:val="bottom"/>
          </w:tcPr>
          <w:p w14:paraId="5618C42E" w14:textId="77777777" w:rsidR="00834A52" w:rsidRPr="005B6839" w:rsidRDefault="00834A52" w:rsidP="00834A52">
            <w:pPr>
              <w:jc w:val="center"/>
              <w:rPr>
                <w:rFonts w:cstheme="minorHAnsi"/>
              </w:rPr>
            </w:pPr>
            <w:r>
              <w:rPr>
                <w:rFonts w:cstheme="minorHAnsi"/>
                <w:sz w:val="28"/>
                <w:szCs w:val="20"/>
              </w:rPr>
              <w:t>_</w:t>
            </w:r>
            <w:r w:rsidRPr="005B6839">
              <w:rPr>
                <w:rFonts w:cstheme="minorHAnsi"/>
                <w:sz w:val="28"/>
                <w:szCs w:val="20"/>
              </w:rPr>
              <w:t xml:space="preserve">__ / </w:t>
            </w:r>
            <w:r>
              <w:rPr>
                <w:rFonts w:cstheme="minorHAnsi"/>
                <w:sz w:val="28"/>
                <w:szCs w:val="20"/>
              </w:rPr>
              <w:t>_</w:t>
            </w:r>
            <w:r w:rsidRPr="005B6839">
              <w:rPr>
                <w:rFonts w:cstheme="minorHAnsi"/>
                <w:sz w:val="28"/>
                <w:szCs w:val="20"/>
              </w:rPr>
              <w:t xml:space="preserve">__ / </w:t>
            </w:r>
            <w:r>
              <w:rPr>
                <w:rFonts w:cstheme="minorHAnsi"/>
                <w:sz w:val="28"/>
                <w:szCs w:val="20"/>
              </w:rPr>
              <w:t>___</w:t>
            </w:r>
            <w:r w:rsidRPr="005B6839">
              <w:rPr>
                <w:rFonts w:cstheme="minorHAnsi"/>
                <w:sz w:val="28"/>
                <w:szCs w:val="20"/>
              </w:rPr>
              <w:t>____</w:t>
            </w:r>
          </w:p>
        </w:tc>
        <w:tc>
          <w:tcPr>
            <w:tcW w:w="2768" w:type="dxa"/>
            <w:shd w:val="clear" w:color="auto" w:fill="auto"/>
            <w:vAlign w:val="bottom"/>
          </w:tcPr>
          <w:p w14:paraId="0F2B085B" w14:textId="77777777" w:rsidR="00834A52" w:rsidRPr="005B6839" w:rsidRDefault="00834A52" w:rsidP="00834A52">
            <w:pPr>
              <w:jc w:val="center"/>
              <w:rPr>
                <w:rFonts w:cstheme="minorHAnsi"/>
              </w:rPr>
            </w:pPr>
          </w:p>
        </w:tc>
        <w:tc>
          <w:tcPr>
            <w:tcW w:w="6799" w:type="dxa"/>
            <w:shd w:val="clear" w:color="auto" w:fill="auto"/>
            <w:vAlign w:val="bottom"/>
          </w:tcPr>
          <w:p w14:paraId="00EC5744" w14:textId="77777777" w:rsidR="00834A52" w:rsidRPr="005B6839" w:rsidRDefault="00834A52" w:rsidP="00834A52">
            <w:pPr>
              <w:jc w:val="center"/>
              <w:rPr>
                <w:rFonts w:cstheme="minorHAnsi"/>
              </w:rPr>
            </w:pPr>
            <w:r w:rsidRPr="005B6839">
              <w:rPr>
                <w:rFonts w:cstheme="minorHAnsi"/>
              </w:rPr>
              <w:t>____________</w:t>
            </w:r>
            <w:r>
              <w:rPr>
                <w:rFonts w:cstheme="minorHAnsi"/>
              </w:rPr>
              <w:t>_____________________________</w:t>
            </w:r>
            <w:r w:rsidRPr="005B6839">
              <w:rPr>
                <w:rFonts w:cstheme="minorHAnsi"/>
              </w:rPr>
              <w:t>___________</w:t>
            </w:r>
          </w:p>
        </w:tc>
      </w:tr>
    </w:tbl>
    <w:p w14:paraId="22EFEAB0" w14:textId="2533829A" w:rsidR="00B26C0F" w:rsidRPr="00C72B8A" w:rsidRDefault="00B26C0F" w:rsidP="00B26C0F">
      <w:pPr>
        <w:jc w:val="both"/>
        <w:rPr>
          <w:rFonts w:cstheme="minorHAnsi"/>
          <w:sz w:val="20"/>
          <w:szCs w:val="20"/>
        </w:rPr>
      </w:pPr>
    </w:p>
    <w:sectPr w:rsidR="00B26C0F" w:rsidRPr="00C72B8A" w:rsidSect="00C8546D">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1A089" w14:textId="77777777" w:rsidR="002830ED" w:rsidRDefault="002830ED" w:rsidP="00A842B5">
      <w:pPr>
        <w:spacing w:after="0" w:line="240" w:lineRule="auto"/>
      </w:pPr>
      <w:r>
        <w:separator/>
      </w:r>
    </w:p>
  </w:endnote>
  <w:endnote w:type="continuationSeparator" w:id="0">
    <w:p w14:paraId="61FC6977" w14:textId="77777777" w:rsidR="002830ED" w:rsidRDefault="002830ED" w:rsidP="00A84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E7E40" w14:textId="08EAB24A" w:rsidR="00F42497" w:rsidRDefault="00F42497" w:rsidP="002B4385">
    <w:pPr>
      <w:pStyle w:val="Pidipagina"/>
      <w:tabs>
        <w:tab w:val="left" w:pos="5130"/>
      </w:tabs>
    </w:pPr>
    <w:r>
      <w:tab/>
    </w:r>
    <w:r>
      <w:tab/>
    </w:r>
    <w:r>
      <w:tab/>
    </w:r>
  </w:p>
  <w:p w14:paraId="74BE30DE" w14:textId="77777777" w:rsidR="00F42497" w:rsidRDefault="00F424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2279435"/>
      <w:docPartObj>
        <w:docPartGallery w:val="Page Numbers (Bottom of Page)"/>
        <w:docPartUnique/>
      </w:docPartObj>
    </w:sdtPr>
    <w:sdtEndPr/>
    <w:sdtContent>
      <w:p w14:paraId="4E85FAF2" w14:textId="32D23C84" w:rsidR="00F42497" w:rsidRDefault="00C8546D" w:rsidP="000C4776">
        <w:pPr>
          <w:pStyle w:val="Pidipagina"/>
          <w:ind w:right="395"/>
          <w:jc w:val="right"/>
        </w:pPr>
        <w:r>
          <w:fldChar w:fldCharType="begin"/>
        </w:r>
        <w:r>
          <w:instrText xml:space="preserve"> PAGE   \* MERGEFORMAT </w:instrText>
        </w:r>
        <w:r>
          <w:fldChar w:fldCharType="separate"/>
        </w:r>
        <w:r w:rsidR="002C5E51">
          <w:rPr>
            <w:noProof/>
          </w:rPr>
          <w:t>22</w:t>
        </w:r>
        <w:r>
          <w:fldChar w:fldCharType="end"/>
        </w:r>
      </w:p>
    </w:sdtContent>
  </w:sdt>
  <w:p w14:paraId="16858760" w14:textId="77777777" w:rsidR="00F42497" w:rsidRDefault="00F424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95443" w14:textId="77777777" w:rsidR="002830ED" w:rsidRDefault="002830ED" w:rsidP="00A842B5">
      <w:pPr>
        <w:spacing w:after="0" w:line="240" w:lineRule="auto"/>
      </w:pPr>
      <w:r>
        <w:separator/>
      </w:r>
    </w:p>
  </w:footnote>
  <w:footnote w:type="continuationSeparator" w:id="0">
    <w:p w14:paraId="44352F95" w14:textId="77777777" w:rsidR="002830ED" w:rsidRDefault="002830ED" w:rsidP="00A84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05BF6" w14:textId="77777777" w:rsidR="009A0522" w:rsidRPr="00EC70CB" w:rsidRDefault="009A0522" w:rsidP="009A0522">
    <w:pPr>
      <w:pStyle w:val="Intestazione"/>
      <w:tabs>
        <w:tab w:val="clear" w:pos="9638"/>
        <w:tab w:val="center" w:pos="8647"/>
        <w:tab w:val="center" w:pos="12758"/>
      </w:tabs>
      <w:ind w:left="284"/>
      <w:rPr>
        <w:rFonts w:eastAsiaTheme="minorEastAsia"/>
        <w:noProof/>
        <w:lang w:eastAsia="it-IT"/>
      </w:rPr>
    </w:pPr>
    <w:r w:rsidRPr="00EC70CB">
      <w:rPr>
        <w:rFonts w:eastAsiaTheme="minorEastAsia"/>
        <w:noProof/>
        <w:lang w:eastAsia="it-IT"/>
      </w:rPr>
      <w:drawing>
        <wp:inline distT="0" distB="0" distL="0" distR="0" wp14:anchorId="2534C9F4" wp14:editId="75346A75">
          <wp:extent cx="1022400" cy="792000"/>
          <wp:effectExtent l="0" t="0" r="6350" b="8255"/>
          <wp:docPr id="231" name="Immagine 231" descr="http://user.comune.caprinoveronese.vr.it/allegati/fckeditor/images/unione%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comune.caprinoveronese.vr.it/allegati/fckeditor/images/unione%20europe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400" cy="792000"/>
                  </a:xfrm>
                  <a:prstGeom prst="rect">
                    <a:avLst/>
                  </a:prstGeom>
                  <a:noFill/>
                  <a:ln>
                    <a:noFill/>
                  </a:ln>
                </pic:spPr>
              </pic:pic>
            </a:graphicData>
          </a:graphic>
        </wp:inline>
      </w:drawing>
    </w:r>
    <w:r w:rsidRPr="00EC70CB">
      <w:rPr>
        <w:rFonts w:eastAsiaTheme="minorEastAsia"/>
        <w:noProof/>
        <w:lang w:eastAsia="it-IT"/>
      </w:rPr>
      <w:tab/>
    </w:r>
    <w:r w:rsidRPr="00EC70CB">
      <w:rPr>
        <w:rFonts w:eastAsiaTheme="minorEastAsia"/>
        <w:noProof/>
        <w:lang w:eastAsia="it-IT"/>
      </w:rPr>
      <w:drawing>
        <wp:inline distT="0" distB="0" distL="0" distR="0" wp14:anchorId="76E4FC04" wp14:editId="49A52CD9">
          <wp:extent cx="711563" cy="807720"/>
          <wp:effectExtent l="0" t="0" r="0" b="0"/>
          <wp:docPr id="230" name="Immagine 230" descr="http://www.comune.caprinoveronese.vr.it/allegati/fckeditor/images/logo%20Repubblica%20Italia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une.caprinoveronese.vr.it/allegati/fckeditor/images/logo%20Repubblica%20Italiana.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11563" cy="807720"/>
                  </a:xfrm>
                  <a:prstGeom prst="rect">
                    <a:avLst/>
                  </a:prstGeom>
                  <a:noFill/>
                  <a:ln>
                    <a:noFill/>
                  </a:ln>
                </pic:spPr>
              </pic:pic>
            </a:graphicData>
          </a:graphic>
        </wp:inline>
      </w:drawing>
    </w:r>
    <w:r w:rsidRPr="00EC70CB">
      <w:rPr>
        <w:rFonts w:eastAsiaTheme="minorEastAsia"/>
        <w:noProof/>
        <w:lang w:eastAsia="it-IT"/>
      </w:rPr>
      <w:tab/>
    </w:r>
    <w:r w:rsidRPr="00EC70CB">
      <w:rPr>
        <w:rFonts w:eastAsiaTheme="minorEastAsia"/>
        <w:noProof/>
        <w:lang w:eastAsia="it-IT"/>
      </w:rPr>
      <w:drawing>
        <wp:inline distT="0" distB="0" distL="0" distR="0" wp14:anchorId="60B6635C" wp14:editId="500EBB27">
          <wp:extent cx="1039734" cy="792480"/>
          <wp:effectExtent l="0" t="0" r="0" b="0"/>
          <wp:docPr id="229" name="Immagine 229" descr="http://www.comune.caprinoveronese.vr.it/allegati/fckeditor/images/logo_regione_vene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une.caprinoveronese.vr.it/allegati/fckeditor/images/logo_regione_veneto.jpe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41533" cy="793851"/>
                  </a:xfrm>
                  <a:prstGeom prst="rect">
                    <a:avLst/>
                  </a:prstGeom>
                  <a:noFill/>
                  <a:ln>
                    <a:noFill/>
                  </a:ln>
                </pic:spPr>
              </pic:pic>
            </a:graphicData>
          </a:graphic>
        </wp:inline>
      </w:drawing>
    </w:r>
    <w:r w:rsidRPr="00EC70CB">
      <w:rPr>
        <w:rFonts w:eastAsiaTheme="minorEastAsia"/>
        <w:noProof/>
        <w:lang w:eastAsia="it-IT"/>
      </w:rPr>
      <w:tab/>
    </w:r>
    <w:r w:rsidRPr="00EC70CB">
      <w:rPr>
        <w:rFonts w:eastAsiaTheme="minorEastAsia"/>
        <w:noProof/>
        <w:lang w:eastAsia="it-IT"/>
      </w:rPr>
      <w:drawing>
        <wp:inline distT="0" distB="0" distL="0" distR="0" wp14:anchorId="602EB53C" wp14:editId="7AEBB87A">
          <wp:extent cx="1980000" cy="792000"/>
          <wp:effectExtent l="0" t="0" r="127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80000" cy="792000"/>
                  </a:xfrm>
                  <a:prstGeom prst="rect">
                    <a:avLst/>
                  </a:prstGeom>
                  <a:noFill/>
                  <a:ln>
                    <a:noFill/>
                  </a:ln>
                </pic:spPr>
              </pic:pic>
            </a:graphicData>
          </a:graphic>
        </wp:inline>
      </w:drawing>
    </w:r>
  </w:p>
  <w:p w14:paraId="1221A95F" w14:textId="77777777" w:rsidR="009A0522" w:rsidRDefault="009A052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0EE0"/>
    <w:multiLevelType w:val="hybridMultilevel"/>
    <w:tmpl w:val="95F8C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376155"/>
    <w:multiLevelType w:val="hybridMultilevel"/>
    <w:tmpl w:val="906C1D5C"/>
    <w:lvl w:ilvl="0" w:tplc="B338F3E4">
      <w:start w:val="1"/>
      <w:numFmt w:val="bullet"/>
      <w:lvlText w:val="-"/>
      <w:lvlJc w:val="left"/>
      <w:pPr>
        <w:ind w:left="1122" w:hanging="360"/>
      </w:pPr>
      <w:rPr>
        <w:rFonts w:ascii="Century Gothic" w:eastAsiaTheme="minorEastAsia" w:hAnsi="Century Gothic" w:cstheme="minorBidi" w:hint="default"/>
      </w:rPr>
    </w:lvl>
    <w:lvl w:ilvl="1" w:tplc="04100003" w:tentative="1">
      <w:start w:val="1"/>
      <w:numFmt w:val="bullet"/>
      <w:lvlText w:val="o"/>
      <w:lvlJc w:val="left"/>
      <w:pPr>
        <w:ind w:left="1842" w:hanging="360"/>
      </w:pPr>
      <w:rPr>
        <w:rFonts w:ascii="Courier New" w:hAnsi="Courier New" w:cs="Courier New" w:hint="default"/>
      </w:rPr>
    </w:lvl>
    <w:lvl w:ilvl="2" w:tplc="04100005" w:tentative="1">
      <w:start w:val="1"/>
      <w:numFmt w:val="bullet"/>
      <w:lvlText w:val=""/>
      <w:lvlJc w:val="left"/>
      <w:pPr>
        <w:ind w:left="2562" w:hanging="360"/>
      </w:pPr>
      <w:rPr>
        <w:rFonts w:ascii="Wingdings" w:hAnsi="Wingdings" w:hint="default"/>
      </w:rPr>
    </w:lvl>
    <w:lvl w:ilvl="3" w:tplc="04100001" w:tentative="1">
      <w:start w:val="1"/>
      <w:numFmt w:val="bullet"/>
      <w:lvlText w:val=""/>
      <w:lvlJc w:val="left"/>
      <w:pPr>
        <w:ind w:left="3282" w:hanging="360"/>
      </w:pPr>
      <w:rPr>
        <w:rFonts w:ascii="Symbol" w:hAnsi="Symbol" w:hint="default"/>
      </w:rPr>
    </w:lvl>
    <w:lvl w:ilvl="4" w:tplc="04100003" w:tentative="1">
      <w:start w:val="1"/>
      <w:numFmt w:val="bullet"/>
      <w:lvlText w:val="o"/>
      <w:lvlJc w:val="left"/>
      <w:pPr>
        <w:ind w:left="4002" w:hanging="360"/>
      </w:pPr>
      <w:rPr>
        <w:rFonts w:ascii="Courier New" w:hAnsi="Courier New" w:cs="Courier New" w:hint="default"/>
      </w:rPr>
    </w:lvl>
    <w:lvl w:ilvl="5" w:tplc="04100005" w:tentative="1">
      <w:start w:val="1"/>
      <w:numFmt w:val="bullet"/>
      <w:lvlText w:val=""/>
      <w:lvlJc w:val="left"/>
      <w:pPr>
        <w:ind w:left="4722" w:hanging="360"/>
      </w:pPr>
      <w:rPr>
        <w:rFonts w:ascii="Wingdings" w:hAnsi="Wingdings" w:hint="default"/>
      </w:rPr>
    </w:lvl>
    <w:lvl w:ilvl="6" w:tplc="04100001" w:tentative="1">
      <w:start w:val="1"/>
      <w:numFmt w:val="bullet"/>
      <w:lvlText w:val=""/>
      <w:lvlJc w:val="left"/>
      <w:pPr>
        <w:ind w:left="5442" w:hanging="360"/>
      </w:pPr>
      <w:rPr>
        <w:rFonts w:ascii="Symbol" w:hAnsi="Symbol" w:hint="default"/>
      </w:rPr>
    </w:lvl>
    <w:lvl w:ilvl="7" w:tplc="04100003" w:tentative="1">
      <w:start w:val="1"/>
      <w:numFmt w:val="bullet"/>
      <w:lvlText w:val="o"/>
      <w:lvlJc w:val="left"/>
      <w:pPr>
        <w:ind w:left="6162" w:hanging="360"/>
      </w:pPr>
      <w:rPr>
        <w:rFonts w:ascii="Courier New" w:hAnsi="Courier New" w:cs="Courier New" w:hint="default"/>
      </w:rPr>
    </w:lvl>
    <w:lvl w:ilvl="8" w:tplc="04100005" w:tentative="1">
      <w:start w:val="1"/>
      <w:numFmt w:val="bullet"/>
      <w:lvlText w:val=""/>
      <w:lvlJc w:val="left"/>
      <w:pPr>
        <w:ind w:left="6882" w:hanging="360"/>
      </w:pPr>
      <w:rPr>
        <w:rFonts w:ascii="Wingdings" w:hAnsi="Wingdings" w:hint="default"/>
      </w:rPr>
    </w:lvl>
  </w:abstractNum>
  <w:abstractNum w:abstractNumId="2" w15:restartNumberingAfterBreak="0">
    <w:nsid w:val="17FC5153"/>
    <w:multiLevelType w:val="hybridMultilevel"/>
    <w:tmpl w:val="46E63E64"/>
    <w:lvl w:ilvl="0" w:tplc="15523D82">
      <w:start w:val="1"/>
      <w:numFmt w:val="lowerRoman"/>
      <w:lvlText w:val="%1)"/>
      <w:lvlJc w:val="left"/>
      <w:pPr>
        <w:ind w:left="1080" w:hanging="360"/>
      </w:pPr>
      <w:rPr>
        <w:rFonts w:asciiTheme="minorHAnsi" w:eastAsia="Times New Roman" w:hAnsiTheme="minorHAnsi" w:cstheme="minorHAnsi"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BC45AF1"/>
    <w:multiLevelType w:val="hybridMultilevel"/>
    <w:tmpl w:val="145A3A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593157"/>
    <w:multiLevelType w:val="hybridMultilevel"/>
    <w:tmpl w:val="348EA3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9EA2E26"/>
    <w:multiLevelType w:val="hybridMultilevel"/>
    <w:tmpl w:val="D68A00FE"/>
    <w:lvl w:ilvl="0" w:tplc="B3BE1B5A">
      <w:start w:val="1"/>
      <w:numFmt w:val="lowerLetter"/>
      <w:lvlText w:val="%1)"/>
      <w:lvlJc w:val="left"/>
      <w:pPr>
        <w:ind w:left="1101" w:hanging="360"/>
      </w:pPr>
      <w:rPr>
        <w:rFonts w:hint="default"/>
      </w:rPr>
    </w:lvl>
    <w:lvl w:ilvl="1" w:tplc="04100019" w:tentative="1">
      <w:start w:val="1"/>
      <w:numFmt w:val="lowerLetter"/>
      <w:lvlText w:val="%2."/>
      <w:lvlJc w:val="left"/>
      <w:pPr>
        <w:ind w:left="1821" w:hanging="360"/>
      </w:pPr>
    </w:lvl>
    <w:lvl w:ilvl="2" w:tplc="0410001B" w:tentative="1">
      <w:start w:val="1"/>
      <w:numFmt w:val="lowerRoman"/>
      <w:lvlText w:val="%3."/>
      <w:lvlJc w:val="right"/>
      <w:pPr>
        <w:ind w:left="2541" w:hanging="180"/>
      </w:pPr>
    </w:lvl>
    <w:lvl w:ilvl="3" w:tplc="0410000F" w:tentative="1">
      <w:start w:val="1"/>
      <w:numFmt w:val="decimal"/>
      <w:lvlText w:val="%4."/>
      <w:lvlJc w:val="left"/>
      <w:pPr>
        <w:ind w:left="3261" w:hanging="360"/>
      </w:pPr>
    </w:lvl>
    <w:lvl w:ilvl="4" w:tplc="04100019" w:tentative="1">
      <w:start w:val="1"/>
      <w:numFmt w:val="lowerLetter"/>
      <w:lvlText w:val="%5."/>
      <w:lvlJc w:val="left"/>
      <w:pPr>
        <w:ind w:left="3981" w:hanging="360"/>
      </w:pPr>
    </w:lvl>
    <w:lvl w:ilvl="5" w:tplc="0410001B" w:tentative="1">
      <w:start w:val="1"/>
      <w:numFmt w:val="lowerRoman"/>
      <w:lvlText w:val="%6."/>
      <w:lvlJc w:val="right"/>
      <w:pPr>
        <w:ind w:left="4701" w:hanging="180"/>
      </w:pPr>
    </w:lvl>
    <w:lvl w:ilvl="6" w:tplc="0410000F" w:tentative="1">
      <w:start w:val="1"/>
      <w:numFmt w:val="decimal"/>
      <w:lvlText w:val="%7."/>
      <w:lvlJc w:val="left"/>
      <w:pPr>
        <w:ind w:left="5421" w:hanging="360"/>
      </w:pPr>
    </w:lvl>
    <w:lvl w:ilvl="7" w:tplc="04100019" w:tentative="1">
      <w:start w:val="1"/>
      <w:numFmt w:val="lowerLetter"/>
      <w:lvlText w:val="%8."/>
      <w:lvlJc w:val="left"/>
      <w:pPr>
        <w:ind w:left="6141" w:hanging="360"/>
      </w:pPr>
    </w:lvl>
    <w:lvl w:ilvl="8" w:tplc="0410001B" w:tentative="1">
      <w:start w:val="1"/>
      <w:numFmt w:val="lowerRoman"/>
      <w:lvlText w:val="%9."/>
      <w:lvlJc w:val="right"/>
      <w:pPr>
        <w:ind w:left="6861" w:hanging="180"/>
      </w:pPr>
    </w:lvl>
  </w:abstractNum>
  <w:abstractNum w:abstractNumId="6" w15:restartNumberingAfterBreak="0">
    <w:nsid w:val="35042278"/>
    <w:multiLevelType w:val="hybridMultilevel"/>
    <w:tmpl w:val="1CB4AF6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6440797"/>
    <w:multiLevelType w:val="hybridMultilevel"/>
    <w:tmpl w:val="C336A636"/>
    <w:lvl w:ilvl="0" w:tplc="04100017">
      <w:start w:val="1"/>
      <w:numFmt w:val="lowerLetter"/>
      <w:lvlText w:val="%1)"/>
      <w:lvlJc w:val="left"/>
      <w:pPr>
        <w:ind w:left="996" w:hanging="636"/>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BD6C68"/>
    <w:multiLevelType w:val="hybridMultilevel"/>
    <w:tmpl w:val="67161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500AD2"/>
    <w:multiLevelType w:val="hybridMultilevel"/>
    <w:tmpl w:val="1604EB80"/>
    <w:lvl w:ilvl="0" w:tplc="04100017">
      <w:start w:val="1"/>
      <w:numFmt w:val="lowerLetter"/>
      <w:lvlText w:val="%1)"/>
      <w:lvlJc w:val="left"/>
      <w:pPr>
        <w:ind w:left="1080" w:hanging="360"/>
      </w:pPr>
    </w:lvl>
    <w:lvl w:ilvl="1" w:tplc="CF7EA45E">
      <w:start w:val="1"/>
      <w:numFmt w:val="lowerLetter"/>
      <w:lvlText w:val="%2)"/>
      <w:lvlJc w:val="left"/>
      <w:pPr>
        <w:ind w:left="1800" w:hanging="360"/>
      </w:pPr>
      <w:rPr>
        <w:rFonts w:hint="default"/>
      </w:rPr>
    </w:lvl>
    <w:lvl w:ilvl="2" w:tplc="37C26118">
      <w:start w:val="1"/>
      <w:numFmt w:val="lowerLetter"/>
      <w:lvlText w:val="%3)"/>
      <w:lvlJc w:val="left"/>
      <w:pPr>
        <w:ind w:left="2520" w:hanging="180"/>
      </w:pPr>
      <w:rPr>
        <w:color w:val="auto"/>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56513707"/>
    <w:multiLevelType w:val="hybridMultilevel"/>
    <w:tmpl w:val="E092C5B8"/>
    <w:lvl w:ilvl="0" w:tplc="5ADAB512">
      <w:start w:val="1"/>
      <w:numFmt w:val="lowerLetter"/>
      <w:lvlText w:val="%1)"/>
      <w:lvlJc w:val="left"/>
      <w:pPr>
        <w:ind w:left="1101" w:hanging="360"/>
      </w:pPr>
      <w:rPr>
        <w:rFonts w:hint="default"/>
      </w:rPr>
    </w:lvl>
    <w:lvl w:ilvl="1" w:tplc="04100019" w:tentative="1">
      <w:start w:val="1"/>
      <w:numFmt w:val="lowerLetter"/>
      <w:lvlText w:val="%2."/>
      <w:lvlJc w:val="left"/>
      <w:pPr>
        <w:ind w:left="1821" w:hanging="360"/>
      </w:pPr>
    </w:lvl>
    <w:lvl w:ilvl="2" w:tplc="0410001B">
      <w:start w:val="1"/>
      <w:numFmt w:val="lowerRoman"/>
      <w:lvlText w:val="%3."/>
      <w:lvlJc w:val="right"/>
      <w:pPr>
        <w:ind w:left="2541" w:hanging="180"/>
      </w:pPr>
    </w:lvl>
    <w:lvl w:ilvl="3" w:tplc="0410000F" w:tentative="1">
      <w:start w:val="1"/>
      <w:numFmt w:val="decimal"/>
      <w:lvlText w:val="%4."/>
      <w:lvlJc w:val="left"/>
      <w:pPr>
        <w:ind w:left="3261" w:hanging="360"/>
      </w:pPr>
    </w:lvl>
    <w:lvl w:ilvl="4" w:tplc="04100019" w:tentative="1">
      <w:start w:val="1"/>
      <w:numFmt w:val="lowerLetter"/>
      <w:lvlText w:val="%5."/>
      <w:lvlJc w:val="left"/>
      <w:pPr>
        <w:ind w:left="3981" w:hanging="360"/>
      </w:pPr>
    </w:lvl>
    <w:lvl w:ilvl="5" w:tplc="0410001B" w:tentative="1">
      <w:start w:val="1"/>
      <w:numFmt w:val="lowerRoman"/>
      <w:lvlText w:val="%6."/>
      <w:lvlJc w:val="right"/>
      <w:pPr>
        <w:ind w:left="4701" w:hanging="180"/>
      </w:pPr>
    </w:lvl>
    <w:lvl w:ilvl="6" w:tplc="0410000F" w:tentative="1">
      <w:start w:val="1"/>
      <w:numFmt w:val="decimal"/>
      <w:lvlText w:val="%7."/>
      <w:lvlJc w:val="left"/>
      <w:pPr>
        <w:ind w:left="5421" w:hanging="360"/>
      </w:pPr>
    </w:lvl>
    <w:lvl w:ilvl="7" w:tplc="04100019" w:tentative="1">
      <w:start w:val="1"/>
      <w:numFmt w:val="lowerLetter"/>
      <w:lvlText w:val="%8."/>
      <w:lvlJc w:val="left"/>
      <w:pPr>
        <w:ind w:left="6141" w:hanging="360"/>
      </w:pPr>
    </w:lvl>
    <w:lvl w:ilvl="8" w:tplc="0410001B" w:tentative="1">
      <w:start w:val="1"/>
      <w:numFmt w:val="lowerRoman"/>
      <w:lvlText w:val="%9."/>
      <w:lvlJc w:val="right"/>
      <w:pPr>
        <w:ind w:left="6861" w:hanging="180"/>
      </w:pPr>
    </w:lvl>
  </w:abstractNum>
  <w:abstractNum w:abstractNumId="11" w15:restartNumberingAfterBreak="0">
    <w:nsid w:val="56577E88"/>
    <w:multiLevelType w:val="hybridMultilevel"/>
    <w:tmpl w:val="7778C3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57B4696A"/>
    <w:multiLevelType w:val="hybridMultilevel"/>
    <w:tmpl w:val="C4C675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CFD1CB0"/>
    <w:multiLevelType w:val="hybridMultilevel"/>
    <w:tmpl w:val="653E82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3AC0E8A"/>
    <w:multiLevelType w:val="hybridMultilevel"/>
    <w:tmpl w:val="E0ACA25A"/>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668E1EF7"/>
    <w:multiLevelType w:val="hybridMultilevel"/>
    <w:tmpl w:val="65700572"/>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18" w15:restartNumberingAfterBreak="0">
    <w:nsid w:val="67D46D7B"/>
    <w:multiLevelType w:val="hybridMultilevel"/>
    <w:tmpl w:val="AF2EFED0"/>
    <w:lvl w:ilvl="0" w:tplc="04100001">
      <w:start w:val="1"/>
      <w:numFmt w:val="bullet"/>
      <w:lvlText w:val=""/>
      <w:lvlJc w:val="left"/>
      <w:pPr>
        <w:ind w:left="693" w:hanging="360"/>
      </w:pPr>
      <w:rPr>
        <w:rFonts w:ascii="Symbol" w:hAnsi="Symbol" w:hint="default"/>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9" w15:restartNumberingAfterBreak="0">
    <w:nsid w:val="68195BB7"/>
    <w:multiLevelType w:val="hybridMultilevel"/>
    <w:tmpl w:val="9E769ABE"/>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20" w15:restartNumberingAfterBreak="0">
    <w:nsid w:val="6D1B7AA5"/>
    <w:multiLevelType w:val="hybridMultilevel"/>
    <w:tmpl w:val="3348C4A6"/>
    <w:lvl w:ilvl="0" w:tplc="445A8AC0">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1" w15:restartNumberingAfterBreak="0">
    <w:nsid w:val="71B90808"/>
    <w:multiLevelType w:val="hybridMultilevel"/>
    <w:tmpl w:val="351A9E92"/>
    <w:lvl w:ilvl="0" w:tplc="C8C6F83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2CF4220"/>
    <w:multiLevelType w:val="hybridMultilevel"/>
    <w:tmpl w:val="57420754"/>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9B70BF6E">
      <w:start w:val="1"/>
      <w:numFmt w:val="lowerLetter"/>
      <w:lvlText w:val="%3)"/>
      <w:lvlJc w:val="left"/>
      <w:pPr>
        <w:ind w:left="1980" w:hanging="360"/>
      </w:pPr>
      <w:rPr>
        <w:rFonts w:hint="default"/>
        <w:color w:val="auto"/>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39C6672"/>
    <w:multiLevelType w:val="hybridMultilevel"/>
    <w:tmpl w:val="EF5EAA3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71071C8"/>
    <w:multiLevelType w:val="hybridMultilevel"/>
    <w:tmpl w:val="FE42CDE2"/>
    <w:lvl w:ilvl="0" w:tplc="4FA85868">
      <w:start w:val="20"/>
      <w:numFmt w:val="decimal"/>
      <w:lvlText w:val="%1."/>
      <w:lvlJc w:val="left"/>
      <w:pPr>
        <w:ind w:left="2912" w:hanging="360"/>
      </w:pPr>
      <w:rPr>
        <w:rFont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num w:numId="1">
    <w:abstractNumId w:val="0"/>
  </w:num>
  <w:num w:numId="2">
    <w:abstractNumId w:val="8"/>
  </w:num>
  <w:num w:numId="3">
    <w:abstractNumId w:val="22"/>
  </w:num>
  <w:num w:numId="4">
    <w:abstractNumId w:val="11"/>
  </w:num>
  <w:num w:numId="5">
    <w:abstractNumId w:val="16"/>
  </w:num>
  <w:num w:numId="6">
    <w:abstractNumId w:val="4"/>
  </w:num>
  <w:num w:numId="7">
    <w:abstractNumId w:val="1"/>
  </w:num>
  <w:num w:numId="8">
    <w:abstractNumId w:val="13"/>
  </w:num>
  <w:num w:numId="9">
    <w:abstractNumId w:val="15"/>
  </w:num>
  <w:num w:numId="10">
    <w:abstractNumId w:val="6"/>
  </w:num>
  <w:num w:numId="11">
    <w:abstractNumId w:val="19"/>
  </w:num>
  <w:num w:numId="12">
    <w:abstractNumId w:val="24"/>
  </w:num>
  <w:num w:numId="13">
    <w:abstractNumId w:val="18"/>
  </w:num>
  <w:num w:numId="14">
    <w:abstractNumId w:val="17"/>
  </w:num>
  <w:num w:numId="15">
    <w:abstractNumId w:val="7"/>
  </w:num>
  <w:num w:numId="16">
    <w:abstractNumId w:val="3"/>
  </w:num>
  <w:num w:numId="17">
    <w:abstractNumId w:val="21"/>
  </w:num>
  <w:num w:numId="18">
    <w:abstractNumId w:val="9"/>
  </w:num>
  <w:num w:numId="19">
    <w:abstractNumId w:val="23"/>
  </w:num>
  <w:num w:numId="20">
    <w:abstractNumId w:val="5"/>
  </w:num>
  <w:num w:numId="21">
    <w:abstractNumId w:val="10"/>
  </w:num>
  <w:num w:numId="22">
    <w:abstractNumId w:val="2"/>
  </w:num>
  <w:num w:numId="23">
    <w:abstractNumId w:val="14"/>
  </w:num>
  <w:num w:numId="24">
    <w:abstractNumId w:val="2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CDD"/>
    <w:rsid w:val="00000172"/>
    <w:rsid w:val="00002820"/>
    <w:rsid w:val="00013DD1"/>
    <w:rsid w:val="000233B2"/>
    <w:rsid w:val="00050754"/>
    <w:rsid w:val="000618E6"/>
    <w:rsid w:val="0009765B"/>
    <w:rsid w:val="000B3DFD"/>
    <w:rsid w:val="000C4776"/>
    <w:rsid w:val="00110B74"/>
    <w:rsid w:val="00111F01"/>
    <w:rsid w:val="0011240B"/>
    <w:rsid w:val="00137495"/>
    <w:rsid w:val="00163903"/>
    <w:rsid w:val="00165813"/>
    <w:rsid w:val="00174246"/>
    <w:rsid w:val="001969B5"/>
    <w:rsid w:val="001A2A1F"/>
    <w:rsid w:val="001C1331"/>
    <w:rsid w:val="001C6690"/>
    <w:rsid w:val="001D2365"/>
    <w:rsid w:val="001E7001"/>
    <w:rsid w:val="002177E5"/>
    <w:rsid w:val="002225D3"/>
    <w:rsid w:val="002264B4"/>
    <w:rsid w:val="00230832"/>
    <w:rsid w:val="00232B95"/>
    <w:rsid w:val="0026426A"/>
    <w:rsid w:val="00277F5E"/>
    <w:rsid w:val="002830ED"/>
    <w:rsid w:val="002B4385"/>
    <w:rsid w:val="002C2511"/>
    <w:rsid w:val="002C36AA"/>
    <w:rsid w:val="002C5E51"/>
    <w:rsid w:val="002F3D79"/>
    <w:rsid w:val="00301232"/>
    <w:rsid w:val="00317072"/>
    <w:rsid w:val="00353D1B"/>
    <w:rsid w:val="00374757"/>
    <w:rsid w:val="00374C25"/>
    <w:rsid w:val="00387789"/>
    <w:rsid w:val="003B54AA"/>
    <w:rsid w:val="003E3228"/>
    <w:rsid w:val="003F2B12"/>
    <w:rsid w:val="00402900"/>
    <w:rsid w:val="00415991"/>
    <w:rsid w:val="004351A1"/>
    <w:rsid w:val="004564F1"/>
    <w:rsid w:val="00463A7D"/>
    <w:rsid w:val="00464B8B"/>
    <w:rsid w:val="004659FD"/>
    <w:rsid w:val="0047441E"/>
    <w:rsid w:val="00476705"/>
    <w:rsid w:val="004853E1"/>
    <w:rsid w:val="004C1660"/>
    <w:rsid w:val="004E2630"/>
    <w:rsid w:val="004F0870"/>
    <w:rsid w:val="004F513E"/>
    <w:rsid w:val="00510B33"/>
    <w:rsid w:val="00510FFB"/>
    <w:rsid w:val="00513FE2"/>
    <w:rsid w:val="005348DC"/>
    <w:rsid w:val="005370DA"/>
    <w:rsid w:val="005464D9"/>
    <w:rsid w:val="00566949"/>
    <w:rsid w:val="00594731"/>
    <w:rsid w:val="005A6E48"/>
    <w:rsid w:val="005B2CDD"/>
    <w:rsid w:val="005B6360"/>
    <w:rsid w:val="005C4E92"/>
    <w:rsid w:val="005C7F05"/>
    <w:rsid w:val="005D0EF2"/>
    <w:rsid w:val="005F583A"/>
    <w:rsid w:val="0060005A"/>
    <w:rsid w:val="0060278A"/>
    <w:rsid w:val="00607367"/>
    <w:rsid w:val="00616929"/>
    <w:rsid w:val="0062576B"/>
    <w:rsid w:val="006275CA"/>
    <w:rsid w:val="00656389"/>
    <w:rsid w:val="00661FE3"/>
    <w:rsid w:val="00677C9A"/>
    <w:rsid w:val="00677CF0"/>
    <w:rsid w:val="00680260"/>
    <w:rsid w:val="006A0DEE"/>
    <w:rsid w:val="006A1EF4"/>
    <w:rsid w:val="006C3CEE"/>
    <w:rsid w:val="006D2F5F"/>
    <w:rsid w:val="006F1753"/>
    <w:rsid w:val="007009C5"/>
    <w:rsid w:val="0070361C"/>
    <w:rsid w:val="0072136A"/>
    <w:rsid w:val="0072237F"/>
    <w:rsid w:val="007546A6"/>
    <w:rsid w:val="00783F8B"/>
    <w:rsid w:val="00791A96"/>
    <w:rsid w:val="007A5F53"/>
    <w:rsid w:val="007B6A4A"/>
    <w:rsid w:val="007C2E65"/>
    <w:rsid w:val="007D273E"/>
    <w:rsid w:val="007D4C69"/>
    <w:rsid w:val="007D7EEA"/>
    <w:rsid w:val="007E1E12"/>
    <w:rsid w:val="007F62AE"/>
    <w:rsid w:val="008045F9"/>
    <w:rsid w:val="00820E46"/>
    <w:rsid w:val="00823637"/>
    <w:rsid w:val="008240AA"/>
    <w:rsid w:val="00834A52"/>
    <w:rsid w:val="008437FC"/>
    <w:rsid w:val="0084655C"/>
    <w:rsid w:val="00856BEE"/>
    <w:rsid w:val="008763C6"/>
    <w:rsid w:val="00890EFA"/>
    <w:rsid w:val="008B6A05"/>
    <w:rsid w:val="008C589B"/>
    <w:rsid w:val="008D5C24"/>
    <w:rsid w:val="008E1BFB"/>
    <w:rsid w:val="00926BF1"/>
    <w:rsid w:val="00945508"/>
    <w:rsid w:val="00963FC6"/>
    <w:rsid w:val="009714EC"/>
    <w:rsid w:val="0098004D"/>
    <w:rsid w:val="00996A90"/>
    <w:rsid w:val="009A0522"/>
    <w:rsid w:val="009A5152"/>
    <w:rsid w:val="009A557A"/>
    <w:rsid w:val="009B1A09"/>
    <w:rsid w:val="009C03EF"/>
    <w:rsid w:val="009E1CD2"/>
    <w:rsid w:val="009E2A29"/>
    <w:rsid w:val="009E62CC"/>
    <w:rsid w:val="009F0D73"/>
    <w:rsid w:val="009F2935"/>
    <w:rsid w:val="00A071FD"/>
    <w:rsid w:val="00A37F9F"/>
    <w:rsid w:val="00A63D5B"/>
    <w:rsid w:val="00A81E82"/>
    <w:rsid w:val="00A82D0B"/>
    <w:rsid w:val="00A842B5"/>
    <w:rsid w:val="00A954C3"/>
    <w:rsid w:val="00AB6C66"/>
    <w:rsid w:val="00AF546A"/>
    <w:rsid w:val="00B02663"/>
    <w:rsid w:val="00B14FCA"/>
    <w:rsid w:val="00B245E1"/>
    <w:rsid w:val="00B26C0F"/>
    <w:rsid w:val="00B27541"/>
    <w:rsid w:val="00B30D45"/>
    <w:rsid w:val="00B323AF"/>
    <w:rsid w:val="00B32BD5"/>
    <w:rsid w:val="00B47DE5"/>
    <w:rsid w:val="00B50E5F"/>
    <w:rsid w:val="00B67C1A"/>
    <w:rsid w:val="00B70A58"/>
    <w:rsid w:val="00B76C95"/>
    <w:rsid w:val="00BA761D"/>
    <w:rsid w:val="00BC73CE"/>
    <w:rsid w:val="00BD13C9"/>
    <w:rsid w:val="00BD2254"/>
    <w:rsid w:val="00BE2E4F"/>
    <w:rsid w:val="00BE71A9"/>
    <w:rsid w:val="00C0631C"/>
    <w:rsid w:val="00C13F65"/>
    <w:rsid w:val="00C20905"/>
    <w:rsid w:val="00C357F6"/>
    <w:rsid w:val="00C47056"/>
    <w:rsid w:val="00C6315B"/>
    <w:rsid w:val="00C672B8"/>
    <w:rsid w:val="00C8546D"/>
    <w:rsid w:val="00C86AEC"/>
    <w:rsid w:val="00C91B17"/>
    <w:rsid w:val="00CA3DF5"/>
    <w:rsid w:val="00CB59F7"/>
    <w:rsid w:val="00CB7D3A"/>
    <w:rsid w:val="00CC0672"/>
    <w:rsid w:val="00CC2B5F"/>
    <w:rsid w:val="00CD75C3"/>
    <w:rsid w:val="00D021B1"/>
    <w:rsid w:val="00D1135E"/>
    <w:rsid w:val="00D179E7"/>
    <w:rsid w:val="00D2298E"/>
    <w:rsid w:val="00D277DD"/>
    <w:rsid w:val="00D347E4"/>
    <w:rsid w:val="00D40C35"/>
    <w:rsid w:val="00D51C3E"/>
    <w:rsid w:val="00D61587"/>
    <w:rsid w:val="00D63D0D"/>
    <w:rsid w:val="00D651D4"/>
    <w:rsid w:val="00D84FC6"/>
    <w:rsid w:val="00D85FF8"/>
    <w:rsid w:val="00D87621"/>
    <w:rsid w:val="00DB6A7D"/>
    <w:rsid w:val="00DC2EAC"/>
    <w:rsid w:val="00DD07DE"/>
    <w:rsid w:val="00DD6B56"/>
    <w:rsid w:val="00DF0F77"/>
    <w:rsid w:val="00E01A95"/>
    <w:rsid w:val="00E12525"/>
    <w:rsid w:val="00E26872"/>
    <w:rsid w:val="00E334F4"/>
    <w:rsid w:val="00E35BBA"/>
    <w:rsid w:val="00E37579"/>
    <w:rsid w:val="00E90F6F"/>
    <w:rsid w:val="00EA1762"/>
    <w:rsid w:val="00EA48EF"/>
    <w:rsid w:val="00EB4B70"/>
    <w:rsid w:val="00EC5BBE"/>
    <w:rsid w:val="00EC5F37"/>
    <w:rsid w:val="00ED0377"/>
    <w:rsid w:val="00ED12F1"/>
    <w:rsid w:val="00EE6337"/>
    <w:rsid w:val="00EF3843"/>
    <w:rsid w:val="00EF41BB"/>
    <w:rsid w:val="00F24D32"/>
    <w:rsid w:val="00F24EB8"/>
    <w:rsid w:val="00F27381"/>
    <w:rsid w:val="00F34C19"/>
    <w:rsid w:val="00F42497"/>
    <w:rsid w:val="00F864E4"/>
    <w:rsid w:val="00FA209D"/>
    <w:rsid w:val="00FC5747"/>
    <w:rsid w:val="00FD7610"/>
    <w:rsid w:val="00FD7EF8"/>
    <w:rsid w:val="00FF3897"/>
    <w:rsid w:val="00FF740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8D397F3"/>
  <w15:docId w15:val="{3648F2C2-6083-4EF7-908C-935E892A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B2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0832"/>
    <w:pPr>
      <w:ind w:left="720"/>
      <w:contextualSpacing/>
    </w:pPr>
  </w:style>
  <w:style w:type="paragraph" w:styleId="Intestazione">
    <w:name w:val="header"/>
    <w:basedOn w:val="Normale"/>
    <w:link w:val="IntestazioneCarattere"/>
    <w:uiPriority w:val="99"/>
    <w:unhideWhenUsed/>
    <w:rsid w:val="00A84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42B5"/>
  </w:style>
  <w:style w:type="paragraph" w:styleId="Pidipagina">
    <w:name w:val="footer"/>
    <w:basedOn w:val="Normale"/>
    <w:link w:val="PidipaginaCarattere"/>
    <w:uiPriority w:val="99"/>
    <w:unhideWhenUsed/>
    <w:rsid w:val="00A84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42B5"/>
  </w:style>
  <w:style w:type="paragraph" w:styleId="Testofumetto">
    <w:name w:val="Balloon Text"/>
    <w:basedOn w:val="Normale"/>
    <w:link w:val="TestofumettoCarattere"/>
    <w:uiPriority w:val="99"/>
    <w:semiHidden/>
    <w:unhideWhenUsed/>
    <w:rsid w:val="004E263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E2630"/>
    <w:rPr>
      <w:rFonts w:ascii="Tahoma" w:hAnsi="Tahoma" w:cs="Tahoma"/>
      <w:sz w:val="16"/>
      <w:szCs w:val="16"/>
    </w:rPr>
  </w:style>
  <w:style w:type="character" w:styleId="Collegamentoipertestuale">
    <w:name w:val="Hyperlink"/>
    <w:basedOn w:val="Carpredefinitoparagrafo"/>
    <w:uiPriority w:val="99"/>
    <w:semiHidden/>
    <w:unhideWhenUsed/>
    <w:rsid w:val="00566949"/>
    <w:rPr>
      <w:color w:val="0563C1"/>
      <w:u w:val="single"/>
    </w:rPr>
  </w:style>
  <w:style w:type="paragraph" w:customStyle="1" w:styleId="Paragrafoelenco1">
    <w:name w:val="Paragrafo elenco1"/>
    <w:basedOn w:val="Normale"/>
    <w:uiPriority w:val="99"/>
    <w:qFormat/>
    <w:rsid w:val="00EF41BB"/>
    <w:pPr>
      <w:spacing w:after="0" w:line="240" w:lineRule="auto"/>
      <w:ind w:left="720"/>
    </w:pPr>
    <w:rPr>
      <w:rFonts w:ascii="Times New Roman" w:eastAsia="Times New Roman" w:hAnsi="Times New Roman" w:cs="Times New Roman"/>
      <w:sz w:val="24"/>
      <w:szCs w:val="24"/>
    </w:rPr>
  </w:style>
  <w:style w:type="table" w:customStyle="1" w:styleId="TableGrid1">
    <w:name w:val="Table Grid1"/>
    <w:basedOn w:val="Tabellanormale"/>
    <w:next w:val="Grigliatabella"/>
    <w:uiPriority w:val="39"/>
    <w:rsid w:val="00B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89339">
      <w:bodyDiv w:val="1"/>
      <w:marLeft w:val="0"/>
      <w:marRight w:val="0"/>
      <w:marTop w:val="0"/>
      <w:marBottom w:val="0"/>
      <w:divBdr>
        <w:top w:val="none" w:sz="0" w:space="0" w:color="auto"/>
        <w:left w:val="none" w:sz="0" w:space="0" w:color="auto"/>
        <w:bottom w:val="none" w:sz="0" w:space="0" w:color="auto"/>
        <w:right w:val="none" w:sz="0" w:space="0" w:color="auto"/>
      </w:divBdr>
    </w:div>
    <w:div w:id="168257064">
      <w:bodyDiv w:val="1"/>
      <w:marLeft w:val="0"/>
      <w:marRight w:val="0"/>
      <w:marTop w:val="0"/>
      <w:marBottom w:val="0"/>
      <w:divBdr>
        <w:top w:val="none" w:sz="0" w:space="0" w:color="auto"/>
        <w:left w:val="none" w:sz="0" w:space="0" w:color="auto"/>
        <w:bottom w:val="none" w:sz="0" w:space="0" w:color="auto"/>
        <w:right w:val="none" w:sz="0" w:space="0" w:color="auto"/>
      </w:divBdr>
    </w:div>
    <w:div w:id="200967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E7472-93A6-451A-8AE9-1F233D34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3777</Words>
  <Characters>21534</Characters>
  <Application>Microsoft Office Word</Application>
  <DocSecurity>0</DocSecurity>
  <Lines>179</Lines>
  <Paragraphs>50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Matteo Bellemo</cp:lastModifiedBy>
  <cp:revision>2</cp:revision>
  <cp:lastPrinted>2017-01-17T11:28:00Z</cp:lastPrinted>
  <dcterms:created xsi:type="dcterms:W3CDTF">2023-06-05T13:29:00Z</dcterms:created>
  <dcterms:modified xsi:type="dcterms:W3CDTF">2023-06-05T13:29:00Z</dcterms:modified>
</cp:coreProperties>
</file>